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2C78">
      <w:pPr>
        <w:spacing w:line="560" w:lineRule="exact"/>
        <w:jc w:val="center"/>
        <w:rPr>
          <w:rFonts w:hint="default" w:ascii="Times New Roman" w:hAnsi="Times New Roman" w:eastAsia="仿宋_GB2312" w:cs="Times New Roman"/>
          <w:color w:val="000000" w:themeColor="text1"/>
          <w:sz w:val="44"/>
          <w:szCs w:val="44"/>
          <w:highlight w:val="none"/>
          <w:lang w:val="en-US" w:eastAsia="zh-CN"/>
          <w14:textFill>
            <w14:solidFill>
              <w14:schemeClr w14:val="tx1"/>
            </w14:solidFill>
          </w14:textFill>
        </w:rPr>
      </w:pPr>
      <w:bookmarkStart w:id="1" w:name="_GoBack"/>
      <w:bookmarkEnd w:id="1"/>
    </w:p>
    <w:p w14:paraId="3EBAA20D">
      <w:pPr>
        <w:spacing w:line="560" w:lineRule="exact"/>
        <w:jc w:val="center"/>
        <w:rPr>
          <w:rFonts w:hint="default" w:ascii="Times New Roman" w:hAnsi="Times New Roman" w:eastAsia="仿宋_GB2312" w:cs="Times New Roman"/>
          <w:color w:val="000000" w:themeColor="text1"/>
          <w:sz w:val="44"/>
          <w:szCs w:val="44"/>
          <w:highlight w:val="none"/>
          <w:lang w:val="en-US" w:eastAsia="zh-CN"/>
          <w14:textFill>
            <w14:solidFill>
              <w14:schemeClr w14:val="tx1"/>
            </w14:solidFill>
          </w14:textFill>
        </w:rPr>
      </w:pPr>
    </w:p>
    <w:p w14:paraId="1B4A3907">
      <w:pPr>
        <w:spacing w:line="560" w:lineRule="exact"/>
        <w:jc w:val="cente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贵州省当票管理暂行办法</w:t>
      </w:r>
    </w:p>
    <w:p w14:paraId="2E4249FF">
      <w:pPr>
        <w:spacing w:line="560" w:lineRule="exact"/>
        <w:jc w:val="cente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（征求意见稿）</w:t>
      </w:r>
    </w:p>
    <w:p w14:paraId="66F880BB">
      <w:pPr>
        <w:spacing w:line="560" w:lineRule="exact"/>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ED9A9F7">
      <w:pPr>
        <w:spacing w:line="560" w:lineRule="exact"/>
        <w:jc w:val="cente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第一章  总 则</w:t>
      </w:r>
    </w:p>
    <w:p w14:paraId="2342AF93">
      <w:pPr>
        <w:numPr>
          <w:ilvl w:val="0"/>
          <w:numId w:val="0"/>
        </w:numPr>
        <w:spacing w:line="560" w:lineRule="exact"/>
        <w:ind w:firstLine="640" w:firstLineChars="200"/>
        <w:textAlignment w:val="auto"/>
        <w:rPr>
          <w:rStyle w:val="18"/>
          <w:rFonts w:hint="default" w:ascii="Times New Roman" w:hAnsi="Times New Roman" w:eastAsia="仿宋_GB2312" w:cs="Times New Roman"/>
          <w:b/>
          <w:bCs/>
          <w:color w:val="000000" w:themeColor="text1"/>
          <w:sz w:val="32"/>
          <w:szCs w:val="32"/>
          <w:highlight w:val="none"/>
          <w:lang w:val="zh-CN"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第一条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加强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全省典当行监管</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，规范典当行经营行为，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维护金融消费者合法权益，</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根据《</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instrText xml:space="preserve"> HYPERLINK "https://law.wkinfo.com.cn/document/show?collection=legislation&amp;aid=MTAwMDAwNjkyODU%3D&amp;language=中文" </w:instrTex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fldChar w:fldCharType="separate"/>
      </w:r>
      <w:r>
        <w:rPr>
          <w:rStyle w:val="17"/>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典当管理办法</w:t>
      </w:r>
      <w:r>
        <w:rPr>
          <w:rStyle w:val="17"/>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》（商务部、公安部令2005年第8号）、</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《典当行业监管规定》（商流通发〔2012〕423号）以及《商务部关于全国统一当票使用和管理的通知》（商建发〔2011〕49号）（以下简称“商务部当票使用通知”）等有关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规定，结合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实际，制定本办法。</w:t>
      </w:r>
    </w:p>
    <w:p w14:paraId="5D7E1FFD">
      <w:pPr>
        <w:pStyle w:val="16"/>
        <w:numPr>
          <w:ilvl w:val="-1"/>
          <w:numId w:val="0"/>
        </w:numPr>
        <w:spacing w:before="0" w:after="0" w:line="560" w:lineRule="exact"/>
        <w:ind w:left="0" w:leftChars="0" w:right="0" w:firstLine="640" w:firstLineChars="200"/>
        <w:rPr>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第二条</w:t>
      </w:r>
      <w:r>
        <w:rPr>
          <w:rStyle w:val="18"/>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r>
        <w:rPr>
          <w:rStyle w:val="9"/>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本办法所称典当行是指在本省行政区域内</w:t>
      </w:r>
      <w:r>
        <w:rPr>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具备典当经营许可、</w:t>
      </w:r>
      <w:r>
        <w:rPr>
          <w:rStyle w:val="9"/>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持有省地方金融管理局颁发的《典当经营许可证》的</w:t>
      </w:r>
      <w:r>
        <w:rPr>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典当行</w:t>
      </w:r>
      <w:r>
        <w:rPr>
          <w:rStyle w:val="9"/>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w:t>
      </w:r>
    </w:p>
    <w:p w14:paraId="22D789E9">
      <w:pPr>
        <w:pStyle w:val="16"/>
        <w:numPr>
          <w:ilvl w:val="-1"/>
          <w:numId w:val="0"/>
        </w:numPr>
        <w:spacing w:before="0" w:after="0" w:line="560" w:lineRule="exact"/>
        <w:ind w:left="0" w:leftChars="0" w:right="0" w:firstLine="640" w:firstLineChars="200"/>
        <w:rPr>
          <w:rStyle w:val="9"/>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shd w:val="clear" w:color="auto" w:fill="FFFFFF"/>
          <w:lang w:val="en-US" w:eastAsia="zh-CN"/>
          <w14:textFill>
            <w14:solidFill>
              <w14:schemeClr w14:val="tx1"/>
            </w14:solidFill>
          </w14:textFill>
        </w:rPr>
        <w:t>本办法所称地方金融管理部门是指县级及以上地方金融管理部门。</w:t>
      </w:r>
    </w:p>
    <w:p w14:paraId="12706F1F">
      <w:pPr>
        <w:pStyle w:val="16"/>
        <w:numPr>
          <w:ilvl w:val="-1"/>
          <w:numId w:val="0"/>
        </w:numPr>
        <w:spacing w:before="0" w:after="0" w:line="560" w:lineRule="exact"/>
        <w:ind w:left="0" w:leftChars="0" w:right="0" w:firstLine="640" w:firstLineChars="200"/>
        <w:rPr>
          <w:rStyle w:val="19"/>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第三条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Style w:val="19"/>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当票是典当行与当户之间的借贷契约，是确定双方权利义务关系的主要依据。</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全省统一</w:t>
      </w:r>
      <w:r>
        <w:rPr>
          <w:rStyle w:val="19"/>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当票分为“当票”和“续当凭证”两类，分别在典当和续当时使用。</w:t>
      </w:r>
    </w:p>
    <w:p w14:paraId="0D893F77">
      <w:pPr>
        <w:pStyle w:val="16"/>
        <w:numPr>
          <w:ilvl w:val="-1"/>
          <w:numId w:val="0"/>
        </w:numPr>
        <w:spacing w:before="0" w:after="0" w:line="560" w:lineRule="exact"/>
        <w:ind w:left="0" w:leftChars="0" w:right="0" w:firstLine="640" w:firstLineChars="20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本办法如无特别说明，所称当票均包括“当票”和“续当凭证”。</w:t>
      </w:r>
    </w:p>
    <w:p w14:paraId="32C8389D">
      <w:pPr>
        <w:pStyle w:val="16"/>
        <w:numPr>
          <w:ilvl w:val="-1"/>
          <w:numId w:val="0"/>
        </w:numPr>
        <w:spacing w:before="0" w:after="0" w:line="560" w:lineRule="exact"/>
        <w:ind w:left="0" w:leftChars="0" w:right="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第四条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本</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省行政区域内印制、发放、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领用、开具</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、保管、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核销、注销当票的单位和个人，应当遵守本办法。</w:t>
      </w:r>
    </w:p>
    <w:p w14:paraId="03E5EB6B">
      <w:pPr>
        <w:pStyle w:val="16"/>
        <w:numPr>
          <w:ilvl w:val="-1"/>
          <w:numId w:val="0"/>
        </w:numPr>
        <w:spacing w:before="0" w:after="0" w:line="560" w:lineRule="exact"/>
        <w:ind w:left="0" w:leftChars="0" w:right="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第五条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省级地方金融管理部门统一负责全省的当票管理工作，各市（州）和县地方金融管理部门依据职责做好本行政区域内的当票管理工作。</w:t>
      </w:r>
    </w:p>
    <w:p w14:paraId="3D9A8FE0">
      <w:pPr>
        <w:pStyle w:val="16"/>
        <w:numPr>
          <w:ilvl w:val="-1"/>
          <w:numId w:val="0"/>
        </w:numPr>
        <w:spacing w:before="0" w:after="0" w:line="560" w:lineRule="exact"/>
        <w:ind w:left="0" w:leftChars="0" w:right="0" w:firstLine="640" w:firstLineChars="200"/>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第六条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全国典当行业监督管理信息系统（以下简称“监管信息系统”）统一进行当票信息化管理。</w:t>
      </w:r>
    </w:p>
    <w:p w14:paraId="3A90C531">
      <w:pPr>
        <w:pStyle w:val="16"/>
        <w:numPr>
          <w:ilvl w:val="-1"/>
          <w:numId w:val="0"/>
        </w:numPr>
        <w:spacing w:before="0" w:after="0" w:line="560" w:lineRule="exact"/>
        <w:ind w:left="0" w:leftChars="0" w:right="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第七条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当票管理应当严格规范，手续严密，账实相符，保证安全。</w:t>
      </w:r>
    </w:p>
    <w:p w14:paraId="0DF07894">
      <w:pPr>
        <w:pStyle w:val="16"/>
        <w:numPr>
          <w:ilvl w:val="-1"/>
          <w:numId w:val="0"/>
        </w:numPr>
        <w:spacing w:before="0" w:after="0" w:line="560" w:lineRule="exact"/>
        <w:ind w:left="0" w:leftChars="0" w:right="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第八条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对违反本当票管理办法的行为，任何单位和个人可以向地方金融管理部门举报。</w:t>
      </w:r>
    </w:p>
    <w:p w14:paraId="3A84F37E">
      <w:pPr>
        <w:pStyle w:val="16"/>
        <w:spacing w:before="0" w:after="0" w:line="560" w:lineRule="exact"/>
        <w:ind w:left="0" w:right="0" w:firstLine="0" w:firstLineChars="0"/>
        <w:jc w:val="cente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bookmarkStart w:id="0" w:name="No8_T2"/>
      <w:bookmarkEnd w:id="0"/>
    </w:p>
    <w:p w14:paraId="485EB06E">
      <w:pPr>
        <w:spacing w:line="560" w:lineRule="exact"/>
        <w:jc w:val="cente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第二章  纸质当票的印制</w:t>
      </w:r>
    </w:p>
    <w:p w14:paraId="5D4565D9">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第九条</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Style w:val="19"/>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当票由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省级地方金融管理部门</w:t>
      </w:r>
      <w:r>
        <w:rPr>
          <w:rStyle w:val="19"/>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监制。</w:t>
      </w:r>
    </w:p>
    <w:p w14:paraId="5AA4656A">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当票一式四联，包括：存根联、财务联、保管联和当户联。</w:t>
      </w:r>
    </w:p>
    <w:p w14:paraId="4D3CE1A7">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（一）存根联（黑色）由典当行留存备查；</w:t>
      </w:r>
    </w:p>
    <w:p w14:paraId="4C40E057">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（二）财务联（绿色）由典当行作为记账原始凭证；</w:t>
      </w:r>
    </w:p>
    <w:p w14:paraId="3FF622D7">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（三）保管联（蓝色）作为典当行收妥当物入库保管凭证；</w:t>
      </w:r>
    </w:p>
    <w:p w14:paraId="674A3E45">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（四）当户联（红色）由典当行作为典当业务凭证及付款原始凭证交付当户。在当户联背面，应当印制《典当须知》（附件</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），续当凭证应当印制</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续当须知</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439C90B4">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第十一条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当票应当按照标准格式（《商务部当票使用通知》附件3</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用无碳复写纸印制。纸张的克重要求为：上纸45克，中纸52克，下纸80克。其中，当票的成品尺寸统一为210×140毫米，表格尺寸为187×93毫米（当票样式见附件3）；续当凭证的成品尺寸统一为210×85毫米，表格尺寸为154×45毫米（续当凭证样式见附件</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5E25F799">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第十二条  </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当票票号统一印刷在票据上，当票票号由省级地方金融管理部门统一编制，票号共计10位，不得重复，由以下三部分组成：</w:t>
      </w:r>
    </w:p>
    <w:p w14:paraId="185E581E">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（一）省别号（第1～2位）：贵州省别号为52；</w:t>
      </w:r>
    </w:p>
    <w:p w14:paraId="3A4603B9">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（二）业务号（第3位）：当票为D；续当凭证为X；</w:t>
      </w:r>
    </w:p>
    <w:p w14:paraId="2BBDC6C1">
      <w:pPr>
        <w:widowControl w:val="0"/>
        <w:shd w:val="clear" w:color="auto" w:fill="auto"/>
        <w:wordWrap/>
        <w:adjustRightInd w:val="0"/>
        <w:snapToGrid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（三）年序号（第4～5位）：</w:t>
      </w:r>
      <w:r>
        <w:rPr>
          <w:rFonts w:hint="default" w:ascii="Times New Roman" w:hAnsi="Times New Roman" w:eastAsia="仿宋_GB2312" w:cs="Times New Roman"/>
          <w:sz w:val="32"/>
          <w:szCs w:val="32"/>
          <w:highlight w:val="none"/>
        </w:rPr>
        <w:t>表示</w:t>
      </w:r>
      <w:r>
        <w:rPr>
          <w:rFonts w:hint="default" w:ascii="Times New Roman" w:hAnsi="Times New Roman" w:eastAsia="仿宋_GB2312" w:cs="Times New Roman"/>
          <w:sz w:val="32"/>
          <w:szCs w:val="32"/>
          <w:highlight w:val="none"/>
          <w:lang w:val="en-US" w:eastAsia="zh-CN"/>
        </w:rPr>
        <w:t>当票印制的年份，仅限于典当行当年开展的典当业务使用。</w:t>
      </w:r>
      <w:r>
        <w:rPr>
          <w:rFonts w:hint="default" w:ascii="Times New Roman" w:hAnsi="Times New Roman" w:eastAsia="仿宋_GB2312" w:cs="Times New Roman"/>
          <w:sz w:val="32"/>
          <w:szCs w:val="32"/>
          <w:highlight w:val="none"/>
        </w:rPr>
        <w:t>如：</w:t>
      </w:r>
      <w:r>
        <w:rPr>
          <w:rFonts w:hint="default"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印制</w:t>
      </w:r>
      <w:r>
        <w:rPr>
          <w:rFonts w:hint="default" w:ascii="Times New Roman" w:hAnsi="Times New Roman" w:eastAsia="仿宋_GB2312" w:cs="Times New Roman"/>
          <w:sz w:val="32"/>
          <w:szCs w:val="32"/>
          <w:highlight w:val="none"/>
        </w:rPr>
        <w:t>填写</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eastAsia="zh-CN"/>
        </w:rPr>
        <w:t>；</w:t>
      </w:r>
    </w:p>
    <w:p w14:paraId="5B5343E9">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（四）流水号（第6～10位）：</w:t>
      </w:r>
      <w:r>
        <w:rPr>
          <w:rFonts w:hint="default" w:ascii="Times New Roman" w:hAnsi="Times New Roman" w:eastAsia="仿宋_GB2312" w:cs="Times New Roman"/>
          <w:sz w:val="32"/>
          <w:szCs w:val="32"/>
          <w:highlight w:val="none"/>
        </w:rPr>
        <w:t>表示</w:t>
      </w:r>
      <w:r>
        <w:rPr>
          <w:rFonts w:hint="default" w:ascii="Times New Roman" w:hAnsi="Times New Roman" w:eastAsia="仿宋_GB2312" w:cs="Times New Roman"/>
          <w:sz w:val="32"/>
          <w:szCs w:val="32"/>
          <w:highlight w:val="none"/>
          <w:lang w:val="en-US" w:eastAsia="zh-CN"/>
        </w:rPr>
        <w:t>当票印制的流水号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如：2025年印制的第253张当票，填写00253，其当票编号为52D2500253；2025年印制的第253张续当凭证，填写00253，其续当凭证编号为52X2500253</w:t>
      </w:r>
      <w:r>
        <w:rPr>
          <w:rFonts w:hint="eastAsia" w:ascii="Times New Roman" w:hAnsi="Times New Roman" w:eastAsia="仿宋_GB2312" w:cs="Times New Roman"/>
          <w:sz w:val="32"/>
          <w:szCs w:val="32"/>
          <w:highlight w:val="none"/>
          <w:lang w:val="en-US" w:eastAsia="zh-CN"/>
        </w:rPr>
        <w:t>。</w:t>
      </w:r>
    </w:p>
    <w:p w14:paraId="0AD6389D">
      <w:pPr>
        <w:pStyle w:val="13"/>
        <w:spacing w:line="560" w:lineRule="exact"/>
        <w:rPr>
          <w:rFonts w:hint="default" w:ascii="Times New Roman" w:cs="Times New Roman"/>
          <w:highlight w:val="none"/>
          <w:lang w:val="en-US" w:eastAsia="zh-CN"/>
        </w:rPr>
      </w:pPr>
    </w:p>
    <w:p w14:paraId="53AA0862">
      <w:pPr>
        <w:widowControl/>
        <w:shd w:val="clear" w:color="auto" w:fill="FFFFFF"/>
        <w:wordWrap w:val="0"/>
        <w:spacing w:before="0" w:after="0" w:line="560" w:lineRule="exact"/>
        <w:ind w:left="0" w:right="0" w:firstLine="0"/>
        <w:jc w:val="cente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第三章 当票的领用</w:t>
      </w:r>
    </w:p>
    <w:p w14:paraId="708E08EC">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第十三条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典当行存在下列情形之一时，可以向地方金融管理部门申请领用纸质当票；</w:t>
      </w:r>
    </w:p>
    <w:p w14:paraId="7EBA9D51">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（一）每年度12月1日起，申请领用下一年度当票，领用数量为近6个月本典当行开展的典当业务数量。</w:t>
      </w:r>
    </w:p>
    <w:p w14:paraId="7B5B9F58">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（二）领用的上一批次当票使用剩余20%，领用数量为近6个月本典当行开展的典当及续当业务数量。</w:t>
      </w:r>
    </w:p>
    <w:p w14:paraId="2D52954C">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（三）领用的当票发生丢失、盗用、破损，领用数量为发生丢失、盗用、破损的数量。</w:t>
      </w:r>
    </w:p>
    <w:p w14:paraId="6799C1F9">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第十四条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典当行申请领用当票时，应当提交以下申请材料：</w:t>
      </w:r>
    </w:p>
    <w:p w14:paraId="57A942B3">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（一）当票领取申请表</w:t>
      </w:r>
      <w:r>
        <w:rPr>
          <w:rStyle w:val="19"/>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（附件5）</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00FB5B72">
      <w:pPr>
        <w:widowControl/>
        <w:shd w:val="clear" w:color="auto" w:fill="FFFFFF"/>
        <w:wordWrap w:val="0"/>
        <w:spacing w:before="0" w:after="0" w:line="560" w:lineRule="exact"/>
        <w:ind w:left="0" w:right="0" w:firstLine="640"/>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介绍信（加盖典当行公章）；</w:t>
      </w:r>
    </w:p>
    <w:p w14:paraId="56D45F80">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（三）办事人员身份证原件和复印件（加盖典当行公章）</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7BDD2CA7">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第十五条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省级地方金融管理部门应当对典当行提交的申请材料进行审核，审核无误的，发放当票并在全国典当行业务监督管理信息系统开通对应票号。</w:t>
      </w:r>
    </w:p>
    <w:p w14:paraId="4DFB4C33">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第十六条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省级地方金融管理部门应当</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严格按照当票编号顺序发放当票，不得跳号或者逆号发放当票</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2B16A96">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Style w:val="19"/>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第十七条</w:t>
      </w:r>
      <w:r>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省级地方金融管理部门应当建立当票领用台账。</w:t>
      </w:r>
    </w:p>
    <w:p w14:paraId="549F8EF9">
      <w:pPr>
        <w:widowControl/>
        <w:shd w:val="clear" w:color="auto" w:fill="FFFFFF"/>
        <w:wordWrap w:val="0"/>
        <w:spacing w:before="0" w:after="0" w:line="560" w:lineRule="exact"/>
        <w:ind w:left="0" w:right="0" w:firstLine="640"/>
        <w:rPr>
          <w:rStyle w:val="19"/>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74AFE57">
      <w:pPr>
        <w:pStyle w:val="16"/>
        <w:spacing w:before="0" w:after="0" w:line="560" w:lineRule="exact"/>
        <w:ind w:left="0" w:right="0" w:firstLine="0" w:firstLineChars="0"/>
        <w:jc w:val="cente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p>
    <w:p w14:paraId="5FE26A15">
      <w:pPr>
        <w:pStyle w:val="16"/>
        <w:spacing w:before="0" w:after="0" w:line="560" w:lineRule="exact"/>
        <w:ind w:left="0" w:right="0" w:firstLine="0" w:firstLineChars="0"/>
        <w:jc w:val="cente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第三章  当票的开具和保管</w:t>
      </w:r>
    </w:p>
    <w:p w14:paraId="2AAE56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第十八条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典当行开展典当业务必须开具当票。典当行和当户就当票以外事项进行约定的，应当补充订立书面合同，但合同约定的内容不得违反有关法律、法规和《典当管理办法</w:t>
      </w:r>
      <w:r>
        <w:rPr>
          <w:rFonts w:hint="eastAsia"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规定。</w:t>
      </w:r>
    </w:p>
    <w:p w14:paraId="106BFD92">
      <w:pPr>
        <w:pStyle w:val="13"/>
        <w:spacing w:line="560" w:lineRule="exact"/>
        <w:ind w:left="0" w:leftChars="0" w:firstLine="640"/>
        <w:rPr>
          <w:rFonts w:hint="default" w:ascii="Times New Roman" w:cs="Times New Roman"/>
          <w:i w:val="0"/>
          <w:iCs w:val="0"/>
          <w:caps w:val="0"/>
          <w:color w:val="000000" w:themeColor="text1"/>
          <w:spacing w:val="-11"/>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第十九条</w:t>
      </w: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default" w:ascii="Times New Roman" w:cs="Times New Roman"/>
          <w:i w:val="0"/>
          <w:iCs w:val="0"/>
          <w:caps w:val="0"/>
          <w:color w:val="000000" w:themeColor="text1"/>
          <w:spacing w:val="-11"/>
          <w:kern w:val="0"/>
          <w:sz w:val="32"/>
          <w:szCs w:val="32"/>
          <w:highlight w:val="none"/>
          <w:shd w:val="clear" w:color="auto" w:fill="FFFFFF"/>
          <w:lang w:val="en-US" w:eastAsia="zh-CN" w:bidi="ar"/>
          <w14:textFill>
            <w14:solidFill>
              <w14:schemeClr w14:val="tx1"/>
            </w14:solidFill>
          </w14:textFill>
        </w:rPr>
        <w:t>任何单位和个人不得有下列虚开当票的行为：</w:t>
      </w:r>
    </w:p>
    <w:p w14:paraId="5742700C">
      <w:pPr>
        <w:pStyle w:val="13"/>
        <w:spacing w:line="560" w:lineRule="exact"/>
        <w:ind w:left="0" w:leftChars="0" w:firstLine="640"/>
        <w:rPr>
          <w:rFonts w:hint="default" w:ascii="Times New Roman" w:cs="Times New Roman"/>
          <w:i w:val="0"/>
          <w:iCs w:val="0"/>
          <w:caps w:val="0"/>
          <w:color w:val="000000" w:themeColor="text1"/>
          <w:spacing w:val="-11"/>
          <w:kern w:val="0"/>
          <w:sz w:val="32"/>
          <w:szCs w:val="32"/>
          <w:highlight w:val="none"/>
          <w:shd w:val="clear" w:color="auto" w:fill="FFFFFF"/>
          <w:lang w:val="en-US" w:eastAsia="zh-CN" w:bidi="ar"/>
          <w14:textFill>
            <w14:solidFill>
              <w14:schemeClr w14:val="tx1"/>
            </w14:solidFill>
          </w14:textFill>
        </w:rPr>
      </w:pP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w:t>
      </w:r>
      <w:r>
        <w:rPr>
          <w:rFonts w:hint="default" w:ascii="Times New Roman" w:cs="Times New Roman"/>
          <w:i w:val="0"/>
          <w:iCs w:val="0"/>
          <w:caps w:val="0"/>
          <w:color w:val="000000" w:themeColor="text1"/>
          <w:spacing w:val="-11"/>
          <w:kern w:val="0"/>
          <w:sz w:val="32"/>
          <w:szCs w:val="32"/>
          <w:highlight w:val="none"/>
          <w:shd w:val="clear" w:color="auto" w:fill="FFFFFF"/>
          <w:lang w:val="en-US" w:eastAsia="zh-CN" w:bidi="ar"/>
          <w14:textFill>
            <w14:solidFill>
              <w14:schemeClr w14:val="tx1"/>
            </w14:solidFill>
          </w14:textFill>
        </w:rPr>
        <w:t>为他人、为自己开具与实际经营业务情况不符的当票。</w:t>
      </w:r>
    </w:p>
    <w:p w14:paraId="7BB21EB4">
      <w:pPr>
        <w:pStyle w:val="13"/>
        <w:spacing w:line="560" w:lineRule="exact"/>
        <w:ind w:left="0" w:leftChars="0" w:firstLine="640"/>
        <w:rPr>
          <w:rFonts w:hint="default" w:ascii="Times New Roman" w:cs="Times New Roman"/>
          <w:i w:val="0"/>
          <w:iCs w:val="0"/>
          <w:caps w:val="0"/>
          <w:color w:val="000000" w:themeColor="text1"/>
          <w:spacing w:val="-11"/>
          <w:kern w:val="0"/>
          <w:sz w:val="32"/>
          <w:szCs w:val="32"/>
          <w:highlight w:val="none"/>
          <w:shd w:val="clear" w:color="auto" w:fill="FFFFFF"/>
          <w:lang w:val="en-US" w:eastAsia="zh-CN" w:bidi="ar"/>
          <w14:textFill>
            <w14:solidFill>
              <w14:schemeClr w14:val="tx1"/>
            </w14:solidFill>
          </w14:textFill>
        </w:rPr>
      </w:pP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w:t>
      </w:r>
      <w:r>
        <w:rPr>
          <w:rFonts w:hint="default" w:ascii="Times New Roman" w:cs="Times New Roman"/>
          <w:i w:val="0"/>
          <w:iCs w:val="0"/>
          <w:caps w:val="0"/>
          <w:color w:val="000000" w:themeColor="text1"/>
          <w:spacing w:val="-11"/>
          <w:kern w:val="0"/>
          <w:sz w:val="32"/>
          <w:szCs w:val="32"/>
          <w:highlight w:val="none"/>
          <w:shd w:val="clear" w:color="auto" w:fill="FFFFFF"/>
          <w:lang w:val="en-US" w:eastAsia="zh-CN" w:bidi="ar"/>
          <w14:textFill>
            <w14:solidFill>
              <w14:schemeClr w14:val="tx1"/>
            </w14:solidFill>
          </w14:textFill>
        </w:rPr>
        <w:t>让他人为自己开具与实际经营业务情况不符的当票。</w:t>
      </w:r>
    </w:p>
    <w:p w14:paraId="50EA4695">
      <w:pPr>
        <w:pStyle w:val="13"/>
        <w:spacing w:line="560" w:lineRule="exact"/>
        <w:ind w:left="0" w:leftChars="0" w:firstLine="640"/>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（三）介绍他人开具与实际经营业务情况不符的当票。</w:t>
      </w:r>
    </w:p>
    <w:p w14:paraId="6FAF552E">
      <w:pPr>
        <w:pStyle w:val="13"/>
        <w:spacing w:line="560" w:lineRule="exact"/>
        <w:ind w:left="0" w:leftChars="0" w:firstLine="640" w:firstLineChars="200"/>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第二十条</w:t>
      </w: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省级地方金融管理部门在监管信息系统中对典当行领取的当票和续当凭证进行备案，系统中登记的当票和续当凭证号码应和实物票据保持一致。典当行在开具当票时，需要同时将票面的数据信息提交到监管信息系统中，延迟提交原则上不得超过1日。</w:t>
      </w:r>
    </w:p>
    <w:p w14:paraId="6CFDEE78">
      <w:pPr>
        <w:pStyle w:val="13"/>
        <w:tabs>
          <w:tab w:val="left" w:pos="4200"/>
        </w:tabs>
        <w:spacing w:line="560" w:lineRule="exact"/>
        <w:ind w:left="0" w:leftChars="0" w:firstLine="640" w:firstLineChars="200"/>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第二十一条</w:t>
      </w: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推行</w:t>
      </w: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典当行开具电子当票，电子当票管理办法由省级地方金融管理部门另行制定。</w:t>
      </w:r>
    </w:p>
    <w:p w14:paraId="028C5E76">
      <w:pPr>
        <w:pStyle w:val="13"/>
        <w:spacing w:line="560" w:lineRule="exact"/>
        <w:ind w:left="0" w:leftChars="0" w:firstLine="640" w:firstLineChars="200"/>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第二十二条</w:t>
      </w: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除复核、经办、保管、当户签章和典当行签章信息外，典当行开立的当票和续当凭证必须采用打印机在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监管信息系统</w:t>
      </w:r>
      <w:r>
        <w:rPr>
          <w:rFonts w:hint="default" w:ascii="Times New Roman"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打印。</w:t>
      </w:r>
    </w:p>
    <w:p w14:paraId="2D4B59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第二十三条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当票应当载明下列事项：</w:t>
      </w:r>
    </w:p>
    <w:p w14:paraId="3BBA62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（一）典当行机构名称及住所；</w:t>
      </w:r>
    </w:p>
    <w:p w14:paraId="4EF1E34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（二）当户姓名（名称）、住所（址）、有效证件（照）及号码；</w:t>
      </w:r>
    </w:p>
    <w:p w14:paraId="0855E9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（三）当物名称、数量、质量、状况；</w:t>
      </w:r>
    </w:p>
    <w:p w14:paraId="6C1961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（四）估价金额、当金数额；</w:t>
      </w:r>
    </w:p>
    <w:p w14:paraId="7862BA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（五）利率、综合费率；</w:t>
      </w:r>
    </w:p>
    <w:p w14:paraId="7DC160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（六）典当日期、典当期、续当期；</w:t>
      </w:r>
    </w:p>
    <w:p w14:paraId="4F74F035">
      <w:pPr>
        <w:widowControl/>
        <w:pBdr>
          <w:top w:val="none" w:color="auto" w:sz="0" w:space="0"/>
          <w:left w:val="none" w:color="auto" w:sz="0" w:space="0"/>
          <w:bottom w:val="none" w:color="auto" w:sz="0" w:space="0"/>
          <w:right w:val="none" w:color="auto" w:sz="0" w:space="0"/>
        </w:pBdr>
        <w:shd w:val="clear" w:color="auto" w:fill="FFFFFF"/>
        <w:wordWrap w:val="0"/>
        <w:spacing w:before="0" w:after="0" w:line="560" w:lineRule="exact"/>
        <w:ind w:left="0" w:right="0" w:firstLine="640"/>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（七）当户须知。</w:t>
      </w:r>
    </w:p>
    <w:p w14:paraId="3B289DFE">
      <w:pPr>
        <w:widowControl w:val="0"/>
        <w:pBdr>
          <w:top w:val="none" w:color="auto" w:sz="0" w:space="0"/>
          <w:left w:val="none" w:color="auto" w:sz="0" w:space="0"/>
          <w:bottom w:val="none" w:color="auto" w:sz="0" w:space="0"/>
          <w:right w:val="none" w:color="auto" w:sz="0" w:space="0"/>
        </w:pBdr>
        <w:shd w:val="clear"/>
        <w:wordWrap/>
        <w:spacing w:before="0" w:after="0" w:line="560" w:lineRule="exact"/>
        <w:ind w:left="0" w:right="0" w:firstLine="640" w:firstLineChars="200"/>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第二十四条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典当行应当按照当票编号顺序使用当票。当票仅限于典当行当年开展典当相关业务使用，逾期未使用的当票自动作废，并于次年申领当票时交回。 </w:t>
      </w:r>
    </w:p>
    <w:p w14:paraId="191A75D1">
      <w:pPr>
        <w:widowControl w:val="0"/>
        <w:shd w:val="clear" w:color="auto" w:fill="FFFFFF"/>
        <w:wordWrap w:val="0"/>
        <w:spacing w:before="0" w:after="0" w:line="560" w:lineRule="exact"/>
        <w:ind w:left="0" w:right="0" w:firstLine="640"/>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w:t>
      </w:r>
      <w:r>
        <w:rPr>
          <w:rStyle w:val="18"/>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二十五</w:t>
      </w: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条</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当票由典当行和当户双方同时签章确认后生效。</w:t>
      </w:r>
    </w:p>
    <w:p w14:paraId="3805DF8D">
      <w:pPr>
        <w:widowControl/>
        <w:shd w:val="clear" w:color="auto" w:fill="FFFFFF"/>
        <w:wordWrap w:val="0"/>
        <w:spacing w:before="0" w:after="0" w:line="560" w:lineRule="exact"/>
        <w:ind w:left="0" w:right="0" w:firstLine="640"/>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w:t>
      </w:r>
      <w:r>
        <w:rPr>
          <w:rStyle w:val="18"/>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六</w:t>
      </w: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条</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典当行应当建立当票管理制度，由专人负责保管当票，并建立健全当票使用登记机制。</w:t>
      </w:r>
    </w:p>
    <w:p w14:paraId="0FA81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Style w:val="18"/>
          <w:rFonts w:hint="default" w:ascii="Times New Roman" w:hAnsi="Times New Roman" w:eastAsia="仿宋_GB2312" w:cs="Times New Roman"/>
          <w:b w:val="0"/>
          <w:bCs w:val="0"/>
          <w:color w:val="000000" w:themeColor="text1"/>
          <w:sz w:val="32"/>
          <w:szCs w:val="32"/>
          <w:highlight w:val="none"/>
          <w:lang w:val="zh-CN" w:eastAsia="zh-CN"/>
          <w14:textFill>
            <w14:solidFill>
              <w14:schemeClr w14:val="tx1"/>
            </w14:solidFill>
          </w14:textFill>
        </w:rPr>
      </w:pPr>
      <w:r>
        <w:rPr>
          <w:rStyle w:val="18"/>
          <w:rFonts w:hint="default" w:ascii="Times New Roman" w:hAnsi="Times New Roman" w:eastAsia="黑体" w:cs="Times New Roman"/>
          <w:b w:val="0"/>
          <w:bCs w:val="0"/>
          <w:color w:val="000000" w:themeColor="text1"/>
          <w:sz w:val="32"/>
          <w:szCs w:val="32"/>
          <w:highlight w:val="none"/>
          <w:lang w:val="zh-CN" w:eastAsia="zh-CN"/>
          <w14:textFill>
            <w14:solidFill>
              <w14:schemeClr w14:val="tx1"/>
            </w14:solidFill>
          </w14:textFill>
        </w:rPr>
        <w:t>第</w:t>
      </w:r>
      <w:r>
        <w:rPr>
          <w:rStyle w:val="18"/>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二十</w:t>
      </w:r>
      <w:r>
        <w:rPr>
          <w:rStyle w:val="18"/>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七</w:t>
      </w:r>
      <w:r>
        <w:rPr>
          <w:rStyle w:val="18"/>
          <w:rFonts w:hint="default" w:ascii="Times New Roman" w:hAnsi="Times New Roman" w:eastAsia="黑体" w:cs="Times New Roman"/>
          <w:b w:val="0"/>
          <w:bCs w:val="0"/>
          <w:color w:val="000000" w:themeColor="text1"/>
          <w:sz w:val="32"/>
          <w:szCs w:val="32"/>
          <w:highlight w:val="none"/>
          <w:lang w:val="zh-CN" w:eastAsia="zh-CN"/>
          <w14:textFill>
            <w14:solidFill>
              <w14:schemeClr w14:val="tx1"/>
            </w14:solidFill>
          </w14:textFill>
        </w:rPr>
        <w:t>条</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Style w:val="18"/>
          <w:rFonts w:hint="default" w:ascii="Times New Roman" w:hAnsi="Times New Roman" w:eastAsia="仿宋_GB2312" w:cs="Times New Roman"/>
          <w:b w:val="0"/>
          <w:bCs w:val="0"/>
          <w:color w:val="000000" w:themeColor="text1"/>
          <w:sz w:val="32"/>
          <w:szCs w:val="32"/>
          <w:highlight w:val="none"/>
          <w:lang w:val="zh-CN" w:eastAsia="zh-CN"/>
          <w14:textFill>
            <w14:solidFill>
              <w14:schemeClr w14:val="tx1"/>
            </w14:solidFill>
          </w14:textFill>
        </w:rPr>
        <w:t xml:space="preserve"> 当票</w:t>
      </w:r>
      <w:r>
        <w:rPr>
          <w:rStyle w:val="1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和续当凭证不得涂改、伪造和转让。</w:t>
      </w:r>
    </w:p>
    <w:p w14:paraId="66D3E5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第二十</w:t>
      </w:r>
      <w:r>
        <w:rPr>
          <w:rFonts w:hint="eastAsia"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w:t>
      </w: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当户应当妥善保管当票，当票遗失的，应当及时向典当行办理挂失手续，挂失后典当行应当再次打印向当户打印当票（影印件），并经典当行和当户双方签章确认。未及时办理挂失手续或挂失前已被他人赎当，典当行无过错的，典当行不负赔偿责任。</w:t>
      </w:r>
    </w:p>
    <w:p w14:paraId="1E47E4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第二十</w:t>
      </w:r>
      <w:r>
        <w:rPr>
          <w:rFonts w:hint="eastAsia"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w:t>
      </w: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当票遗失、破损的，典当行应当立即在可覆盖其经营区域的区域内公开发行的报纸上进行公告声明遗失、盗用、破损的当票作废，公告内容包括遗失、盗用、破损当票的名称、数量、编号以及对可能发生的问题进行负责；同时向注册地所在县级地方金融管理部门提交书面作废报告，作废报告内容包括：典当行名称、营业地址、作废理由以及公告声明情况。</w:t>
      </w:r>
    </w:p>
    <w:p w14:paraId="6C0CF6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w:t>
      </w:r>
      <w:r>
        <w:rPr>
          <w:rFonts w:hint="eastAsia"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三十</w:t>
      </w: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绝当后，典当行应当将当票与相关业务资料一并归档保存，保存期限不得少于五年。</w:t>
      </w:r>
    </w:p>
    <w:p w14:paraId="21BB8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w:t>
      </w:r>
      <w:r>
        <w:rPr>
          <w:rFonts w:hint="eastAsia"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三十一</w:t>
      </w: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赎当、绝当完成后，典当行应当在监管信息系统里完成该笔典当业务的结算单、处置单打印，按季度凭结算单、处置单到注册地所在县级地方金融管理部门进行核销</w:t>
      </w:r>
      <w:r>
        <w:rPr>
          <w:rFonts w:hint="eastAsia"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（附件6）</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3CB53BB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en-US" w:eastAsia="zh-CN" w:bidi="ar"/>
          <w14:textFill>
            <w14:solidFill>
              <w14:schemeClr w14:val="tx1"/>
            </w14:solidFill>
          </w14:textFill>
        </w:rPr>
        <w:t>第</w:t>
      </w:r>
      <w:r>
        <w:rPr>
          <w:rFonts w:hint="eastAsia" w:ascii="Times New Roman" w:hAnsi="Times New Roman" w:eastAsia="黑体" w:cs="Times New Roman"/>
          <w:color w:val="000000" w:themeColor="text1"/>
          <w:kern w:val="0"/>
          <w:sz w:val="32"/>
          <w:szCs w:val="32"/>
          <w:highlight w:val="none"/>
          <w:shd w:val="clear" w:color="auto" w:fill="FFFFFF"/>
          <w:lang w:val="en-US" w:eastAsia="zh-CN" w:bidi="ar"/>
          <w14:textFill>
            <w14:solidFill>
              <w14:schemeClr w14:val="tx1"/>
            </w14:solidFill>
          </w14:textFill>
        </w:rPr>
        <w:t>三十二</w:t>
      </w:r>
      <w:r>
        <w:rPr>
          <w:rFonts w:hint="default" w:ascii="Times New Roman" w:hAnsi="Times New Roman" w:eastAsia="黑体" w:cs="Times New Roman"/>
          <w:color w:val="000000" w:themeColor="text1"/>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典当行不再从事典当业务时，应当主动将剩余未使用的当票交回注册地所在县级地方金融管理部门进行注销，不得私自转让和销毁。</w:t>
      </w:r>
    </w:p>
    <w:p w14:paraId="7E9EA3C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0"/>
        <w:jc w:val="cente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5C0E901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0"/>
        <w:jc w:val="cente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第四章  检查与监督</w:t>
      </w:r>
    </w:p>
    <w:p w14:paraId="55FB7FB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w:t>
      </w:r>
      <w:r>
        <w:rPr>
          <w:rFonts w:hint="eastAsia"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三十三</w:t>
      </w: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典当行应当于每年</w:t>
      </w:r>
      <w:r>
        <w:rPr>
          <w:rFonts w:hint="eastAsia"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月15日、7月15日向注册地所在县级地方金融管理部门报送</w:t>
      </w:r>
      <w:r>
        <w:rPr>
          <w:rFonts w:hint="eastAsia"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上一半年</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当票使用情况</w:t>
      </w:r>
      <w:r>
        <w:rPr>
          <w:rFonts w:hint="eastAsia"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（附件7）</w:t>
      </w: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7612145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县级地方金融管理部门应当按季度对当票的使用管理情况进行检查，发现违法违规行为的，应当及时采取相应的监管措施。涉及行政处罚的，按程序报送上一级地方金融管理部门处理。</w:t>
      </w:r>
    </w:p>
    <w:p w14:paraId="4D75142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firstLineChars="200"/>
        <w:jc w:val="both"/>
        <w:rPr>
          <w:rFonts w:hint="default" w:ascii="Times New Roman" w:hAnsi="Times New Roman" w:eastAsia="仿宋_GB2312"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49A944D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0"/>
        <w:jc w:val="cente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第五章  附 则</w:t>
      </w:r>
    </w:p>
    <w:p w14:paraId="4A052F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第</w:t>
      </w:r>
      <w:r>
        <w:rPr>
          <w:rFonts w:hint="eastAsia" w:ascii="Times New Roman" w:hAnsi="Times New Roman" w:eastAsia="黑体"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三十四</w:t>
      </w:r>
      <w:r>
        <w:rPr>
          <w:rFonts w:hint="default" w:ascii="Times New Roman" w:hAnsi="Times New Roman" w:eastAsia="黑体"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本办法由省级地方金融管理部门负责解释。</w:t>
      </w:r>
    </w:p>
    <w:p w14:paraId="7C81A5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第三十</w:t>
      </w:r>
      <w:r>
        <w:rPr>
          <w:rFonts w:hint="eastAsia" w:ascii="Times New Roman" w:hAnsi="Times New Roman" w:eastAsia="黑体"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五</w:t>
      </w:r>
      <w:r>
        <w:rPr>
          <w:rFonts w:hint="default" w:ascii="Times New Roman" w:hAnsi="Times New Roman" w:eastAsia="黑体"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条</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本办法自2026年1月1日起施行。</w:t>
      </w:r>
    </w:p>
    <w:p w14:paraId="54C340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743BF5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附件：1.典当须知</w:t>
      </w:r>
    </w:p>
    <w:p w14:paraId="5AC0CC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2.续当须知</w:t>
      </w:r>
    </w:p>
    <w:p w14:paraId="0C9BD4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1910" w:leftChars="608" w:right="0" w:hanging="633" w:hangingChars="198"/>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3.当票式样</w:t>
      </w:r>
      <w:r>
        <w:rPr>
          <w:rStyle w:val="12"/>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footnoteReference w:id="0"/>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略</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4446F9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60" w:lineRule="exact"/>
        <w:ind w:left="0" w:right="0" w:firstLine="640"/>
        <w:jc w:val="both"/>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4.续当凭证式样（</w:t>
      </w:r>
      <w:r>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略</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4537345D">
      <w:pPr>
        <w:pStyle w:val="13"/>
        <w:ind w:left="0" w:leftChars="0" w:firstLine="1600" w:firstLineChars="500"/>
        <w:rPr>
          <w:rFonts w:hint="default" w:ascii="Times New Roman" w:hAnsi="Times New Roman"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5.贵州省典当行当票、续当凭证申领表</w:t>
      </w:r>
    </w:p>
    <w:p w14:paraId="7F34BC87">
      <w:pP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6.贵州省典当行当票</w:t>
      </w:r>
      <w:r>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、续当凭证</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核销申请表</w:t>
      </w:r>
    </w:p>
    <w:p w14:paraId="63E50134">
      <w:pPr>
        <w:ind w:left="1916" w:leftChars="760" w:hanging="320" w:hangingChars="100"/>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XX典当行X年X季度</w:t>
      </w:r>
      <w:r>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当票、续当凭证</w:t>
      </w: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使用情况表</w:t>
      </w:r>
    </w:p>
    <w:p w14:paraId="4B645BD2">
      <w:pP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p>
    <w:p w14:paraId="3FD2FB80">
      <w:pPr>
        <w:rPr>
          <w:rFonts w:hint="default" w:ascii="Times New Roman" w:hAnsi="Times New Roman" w:eastAsia="仿宋_GB2312" w:cs="Times New Roman"/>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p>
    <w:p w14:paraId="308A2CC5">
      <w:pPr>
        <w:ind w:left="0" w:leftChars="0" w:firstLineChars="500"/>
        <w:rPr>
          <w:rFonts w:hint="default" w:ascii="Times New Roman" w:hAnsi="Times New Roman"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14:paraId="0865C002">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附件1 </w:t>
      </w:r>
    </w:p>
    <w:p w14:paraId="7588CA40">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典当须知</w:t>
      </w:r>
    </w:p>
    <w:p w14:paraId="33FD19DA">
      <w:pPr>
        <w:spacing w:line="560" w:lineRule="exact"/>
        <w:ind w:firstLine="640" w:firstLineChars="200"/>
        <w:rPr>
          <w:rFonts w:hint="default" w:ascii="Times New Roman" w:hAnsi="Times New Roman" w:eastAsia="仿宋_GB2312" w:cs="Times New Roman"/>
          <w:sz w:val="32"/>
          <w:szCs w:val="32"/>
          <w:highlight w:val="none"/>
        </w:rPr>
      </w:pPr>
    </w:p>
    <w:p w14:paraId="0555FB4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1.当票由省级</w:t>
      </w:r>
      <w:r>
        <w:rPr>
          <w:rFonts w:hint="default" w:ascii="Times New Roman" w:hAnsi="Times New Roman" w:eastAsia="仿宋_GB2312" w:cs="Times New Roman"/>
          <w:sz w:val="32"/>
          <w:szCs w:val="32"/>
          <w:highlight w:val="none"/>
          <w:lang w:val="en-US" w:eastAsia="zh-CN"/>
        </w:rPr>
        <w:t>地方金融管理部门</w:t>
      </w:r>
      <w:r>
        <w:rPr>
          <w:rFonts w:hint="default" w:ascii="Times New Roman" w:hAnsi="Times New Roman" w:eastAsia="仿宋_GB2312" w:cs="Times New Roman"/>
          <w:sz w:val="32"/>
          <w:szCs w:val="32"/>
          <w:highlight w:val="none"/>
        </w:rPr>
        <w:t>监制，是典当行与当户之间的借贷契约，是典当行向当户支付当金的付款凭证。当票不得涂改、伪造和转让。典当双方就当票以外事项进行约定的，应当补充订立书面合同。</w:t>
      </w:r>
    </w:p>
    <w:p w14:paraId="35F1847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2.当户凭有效证件办理典当，典当行有权要求当户出示当物来源等证明。</w:t>
      </w:r>
    </w:p>
    <w:p w14:paraId="70C3188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3.当物估价金额及当金数额由典当双方协商确定。</w:t>
      </w:r>
    </w:p>
    <w:p w14:paraId="3ECF85C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4.典当期限由双方约定，最长不得超过6个月。</w:t>
      </w:r>
    </w:p>
    <w:p w14:paraId="59CA6CF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5.典当行在当期内不得使用或处分当物。当物在典当行保管期间发生遗失或损毁的，典当行应按估价金额进行赔偿。遇有不可抗力导致当物损毁的，典当行不承担赔偿责任。</w:t>
      </w:r>
    </w:p>
    <w:p w14:paraId="04F210A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6.典当行可收取综合费用和利息。动产质押典当、房地产抵押典当和财产权利质押典当的月综合费率分别不得超过当金的42‰、27‰和24‰。</w:t>
      </w:r>
    </w:p>
    <w:p w14:paraId="07623B1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典当当金利率按贷款市场报价利率（LPR）及浮动范围执行，当金利息不得预扣。典当行应当根据实际提供的服务向当户收取综合费用，且不得</w:t>
      </w:r>
      <w:r>
        <w:rPr>
          <w:rFonts w:hint="eastAsia" w:ascii="Times New Roman" w:hAnsi="Times New Roman" w:eastAsia="仿宋_GB2312" w:cs="Times New Roman"/>
          <w:sz w:val="32"/>
          <w:szCs w:val="32"/>
          <w:highlight w:val="none"/>
          <w:lang w:val="en-US" w:eastAsia="zh-CN"/>
        </w:rPr>
        <w:t>超过</w:t>
      </w:r>
      <w:r>
        <w:rPr>
          <w:rFonts w:hint="default" w:ascii="Times New Roman" w:hAnsi="Times New Roman" w:eastAsia="仿宋_GB2312" w:cs="Times New Roman"/>
          <w:sz w:val="32"/>
          <w:szCs w:val="32"/>
          <w:highlight w:val="none"/>
          <w:lang w:val="en-US" w:eastAsia="zh-CN"/>
        </w:rPr>
        <w:t>前款</w:t>
      </w:r>
      <w:r>
        <w:rPr>
          <w:rFonts w:hint="default" w:ascii="Times New Roman" w:hAnsi="Times New Roman" w:eastAsia="仿宋_GB2312" w:cs="Times New Roman"/>
          <w:sz w:val="32"/>
          <w:szCs w:val="32"/>
          <w:highlight w:val="none"/>
        </w:rPr>
        <w:t>规定的费率上限。</w:t>
      </w:r>
    </w:p>
    <w:p w14:paraId="1728BF8B">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7.经双方同意可以续当，续当一次的期限最长为6个月。</w:t>
      </w:r>
    </w:p>
    <w:p w14:paraId="59200822">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当期届满5日后，当户不赎当也不续当的，即为绝当。绝当物估价金额不足3万元的，典当行可以自行变卖，损溢自负；估价金额在3万元以上的，可依照双方事先约定由典当行委托拍卖行公开拍卖，拍卖收入在扣除拍卖费用及当金本息后，剩余部分应当退还当户，不足部分可向当户追索。</w:t>
      </w:r>
    </w:p>
    <w:p w14:paraId="0BB4D5DA">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9.绝当后，当户与典当行协议赎当的，逾期费用由双方协商确定。</w:t>
      </w:r>
    </w:p>
    <w:p w14:paraId="14FC57F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10.当票遗失须由当户本人凭有效证件及时办理挂失手续，交纳一定手续费后可以补办当票。未办理挂失手续或挂失前已被他人赎当，典当行无过错的，典当行不负赔偿责任。</w:t>
      </w:r>
    </w:p>
    <w:p w14:paraId="47390FE5">
      <w:pPr>
        <w:spacing w:line="560" w:lineRule="exact"/>
        <w:rPr>
          <w:rFonts w:hint="default" w:ascii="Times New Roman" w:hAnsi="Times New Roman" w:eastAsia="仿宋_GB2312" w:cs="Times New Roman"/>
          <w:sz w:val="32"/>
          <w:szCs w:val="32"/>
          <w:highlight w:val="none"/>
        </w:rPr>
      </w:pPr>
    </w:p>
    <w:p w14:paraId="6CB9E80B">
      <w:pPr>
        <w:spacing w:line="560" w:lineRule="exact"/>
        <w:rPr>
          <w:rFonts w:hint="default" w:ascii="Times New Roman" w:hAnsi="Times New Roman" w:eastAsia="仿宋_GB2312" w:cs="Times New Roman"/>
          <w:sz w:val="32"/>
          <w:szCs w:val="32"/>
          <w:highlight w:val="none"/>
        </w:rPr>
      </w:pPr>
    </w:p>
    <w:p w14:paraId="189C317B">
      <w:pPr>
        <w:spacing w:line="560" w:lineRule="exact"/>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br w:type="page"/>
      </w:r>
      <w:r>
        <w:rPr>
          <w:rFonts w:hint="default" w:ascii="Times New Roman" w:hAnsi="Times New Roman" w:eastAsia="黑体" w:cs="Times New Roman"/>
          <w:sz w:val="32"/>
          <w:szCs w:val="32"/>
          <w:highlight w:val="none"/>
        </w:rPr>
        <w:t>附件2</w:t>
      </w:r>
    </w:p>
    <w:p w14:paraId="14DF7BC5">
      <w:pPr>
        <w:spacing w:line="5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续当须知</w:t>
      </w:r>
    </w:p>
    <w:p w14:paraId="598C8775">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w:t>
      </w:r>
    </w:p>
    <w:p w14:paraId="4A28F727">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1.办理续当，须持原当票及前期续当凭证办理，原典当契约不变。</w:t>
      </w:r>
    </w:p>
    <w:p w14:paraId="1CB71244">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2.续当时须结清上期当金利息。</w:t>
      </w:r>
    </w:p>
    <w:p w14:paraId="0FFC6A30">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3.本期续当利息在赎当时或下期续当时交付。</w:t>
      </w:r>
    </w:p>
    <w:p w14:paraId="1F9D22B6">
      <w:pPr>
        <w:spacing w:line="560" w:lineRule="exact"/>
        <w:ind w:firstLine="640" w:firstLineChars="200"/>
        <w:rPr>
          <w:rFonts w:hint="default" w:ascii="Times New Roman" w:hAnsi="Times New Roman" w:eastAsia="仿宋_GB2312" w:cs="Times New Roman"/>
          <w:sz w:val="32"/>
          <w:szCs w:val="32"/>
          <w:highlight w:val="none"/>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32"/>
          <w:highlight w:val="none"/>
        </w:rPr>
        <w:t>4.赎当须凭原当票和续当凭证及当户有效证件办理手续。</w:t>
      </w:r>
    </w:p>
    <w:tbl>
      <w:tblPr>
        <w:tblStyle w:val="7"/>
        <w:tblW w:w="5000" w:type="pct"/>
        <w:jc w:val="center"/>
        <w:tblLayout w:type="autofit"/>
        <w:tblCellMar>
          <w:top w:w="0" w:type="dxa"/>
          <w:left w:w="0" w:type="dxa"/>
          <w:bottom w:w="0" w:type="dxa"/>
          <w:right w:w="0" w:type="dxa"/>
        </w:tblCellMar>
      </w:tblPr>
      <w:tblGrid>
        <w:gridCol w:w="1098"/>
        <w:gridCol w:w="1612"/>
        <w:gridCol w:w="1905"/>
        <w:gridCol w:w="1612"/>
        <w:gridCol w:w="1487"/>
        <w:gridCol w:w="1161"/>
      </w:tblGrid>
      <w:tr w14:paraId="18C77436">
        <w:tblPrEx>
          <w:tblCellMar>
            <w:top w:w="0" w:type="dxa"/>
            <w:left w:w="0" w:type="dxa"/>
            <w:bottom w:w="0" w:type="dxa"/>
            <w:right w:w="0" w:type="dxa"/>
          </w:tblCellMar>
        </w:tblPrEx>
        <w:trPr>
          <w:trHeight w:val="508" w:hRule="atLeast"/>
          <w:jc w:val="center"/>
        </w:trPr>
        <w:tc>
          <w:tcPr>
            <w:tcW w:w="5000" w:type="pct"/>
            <w:gridSpan w:val="6"/>
            <w:tcBorders>
              <w:top w:val="nil"/>
              <w:left w:val="nil"/>
              <w:bottom w:val="nil"/>
              <w:right w:val="nil"/>
            </w:tcBorders>
            <w:noWrap/>
            <w:tcMar>
              <w:top w:w="15" w:type="dxa"/>
              <w:left w:w="15" w:type="dxa"/>
              <w:right w:w="15" w:type="dxa"/>
            </w:tcMar>
            <w:vAlign w:val="center"/>
          </w:tcPr>
          <w:p w14:paraId="748525B4">
            <w:pPr>
              <w:pStyle w:val="2"/>
              <w:keepNext w:val="0"/>
              <w:keepLines w:val="0"/>
              <w:widowControl/>
              <w:suppressLineNumbers w:val="0"/>
              <w:spacing w:beforeAutospacing="0" w:afterAutospacing="0" w:line="300" w:lineRule="exact"/>
              <w:ind w:firstLineChars="0"/>
              <w:jc w:val="left"/>
              <w:textAlignment w:val="center"/>
              <w:rPr>
                <w:rFonts w:hint="default" w:ascii="Times New Roman" w:hAnsi="Times New Roman" w:eastAsia="方正小标宋简体" w:cs="Times New Roman"/>
                <w:b/>
                <w:i w:val="0"/>
                <w:color w:val="000000"/>
                <w:kern w:val="0"/>
                <w:sz w:val="40"/>
                <w:szCs w:val="40"/>
                <w:highlight w:val="none"/>
                <w:u w:val="none"/>
                <w:lang w:val="en-US" w:eastAsia="zh-CN" w:bidi="ar"/>
              </w:rPr>
            </w:pPr>
            <w:r>
              <w:rPr>
                <w:rFonts w:hint="default" w:ascii="Times New Roman" w:hAnsi="Times New Roman" w:eastAsia="黑体" w:cs="Times New Roman"/>
                <w:b w:val="0"/>
                <w:bCs/>
                <w:i w:val="0"/>
                <w:color w:val="000000"/>
                <w:kern w:val="0"/>
                <w:sz w:val="32"/>
                <w:szCs w:val="32"/>
                <w:highlight w:val="none"/>
                <w:u w:val="none"/>
                <w:lang w:val="en-US" w:eastAsia="zh-CN" w:bidi="ar"/>
              </w:rPr>
              <w:t>附件5</w:t>
            </w:r>
          </w:p>
        </w:tc>
      </w:tr>
      <w:tr w14:paraId="281FE649">
        <w:tblPrEx>
          <w:tblCellMar>
            <w:top w:w="0" w:type="dxa"/>
            <w:left w:w="0" w:type="dxa"/>
            <w:bottom w:w="0" w:type="dxa"/>
            <w:right w:w="0" w:type="dxa"/>
          </w:tblCellMar>
        </w:tblPrEx>
        <w:trPr>
          <w:trHeight w:val="536" w:hRule="atLeast"/>
          <w:jc w:val="center"/>
        </w:trPr>
        <w:tc>
          <w:tcPr>
            <w:tcW w:w="5000" w:type="pct"/>
            <w:gridSpan w:val="6"/>
            <w:tcBorders>
              <w:top w:val="nil"/>
              <w:left w:val="nil"/>
              <w:bottom w:val="nil"/>
              <w:right w:val="nil"/>
            </w:tcBorders>
            <w:noWrap/>
            <w:tcMar>
              <w:top w:w="15" w:type="dxa"/>
              <w:left w:w="15" w:type="dxa"/>
              <w:right w:w="15" w:type="dxa"/>
            </w:tcMar>
            <w:vAlign w:val="center"/>
          </w:tcPr>
          <w:p w14:paraId="0E4988C0">
            <w:pPr>
              <w:keepNext w:val="0"/>
              <w:keepLines w:val="0"/>
              <w:widowControl/>
              <w:suppressLineNumbers w:val="0"/>
              <w:spacing w:beforeAutospacing="0" w:afterAutospacing="0"/>
              <w:ind w:firstLine="402" w:firstLineChars="100"/>
              <w:jc w:val="center"/>
              <w:textAlignment w:val="center"/>
              <w:rPr>
                <w:rFonts w:hint="default" w:ascii="Times New Roman" w:hAnsi="Times New Roman" w:eastAsia="方正小标宋简体" w:cs="Times New Roman"/>
                <w:b/>
                <w:i w:val="0"/>
                <w:color w:val="000000"/>
                <w:sz w:val="40"/>
                <w:szCs w:val="40"/>
                <w:highlight w:val="none"/>
                <w:u w:val="none"/>
              </w:rPr>
            </w:pPr>
            <w:r>
              <w:rPr>
                <w:rFonts w:hint="default" w:ascii="Times New Roman" w:hAnsi="Times New Roman" w:eastAsia="方正小标宋简体" w:cs="Times New Roman"/>
                <w:b/>
                <w:i w:val="0"/>
                <w:color w:val="000000"/>
                <w:kern w:val="0"/>
                <w:sz w:val="40"/>
                <w:szCs w:val="40"/>
                <w:highlight w:val="none"/>
                <w:u w:val="none"/>
                <w:lang w:val="en-US" w:eastAsia="zh-CN" w:bidi="ar"/>
              </w:rPr>
              <w:t>贵州省典当行当票、续当凭证申领表</w:t>
            </w:r>
          </w:p>
        </w:tc>
      </w:tr>
      <w:tr w14:paraId="580C2E9A">
        <w:tblPrEx>
          <w:tblCellMar>
            <w:top w:w="0" w:type="dxa"/>
            <w:left w:w="0" w:type="dxa"/>
            <w:bottom w:w="0" w:type="dxa"/>
            <w:right w:w="0" w:type="dxa"/>
          </w:tblCellMar>
        </w:tblPrEx>
        <w:trPr>
          <w:trHeight w:val="449" w:hRule="atLeast"/>
          <w:jc w:val="center"/>
        </w:trPr>
        <w:tc>
          <w:tcPr>
            <w:tcW w:w="26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A348C">
            <w:pPr>
              <w:keepNext w:val="0"/>
              <w:keepLines w:val="0"/>
              <w:widowControl/>
              <w:suppressLineNumbers w:val="0"/>
              <w:spacing w:beforeAutospacing="0" w:afterAutospacing="0" w:line="300" w:lineRule="exact"/>
              <w:jc w:val="both"/>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 xml:space="preserve">公司名称： </w:t>
            </w:r>
          </w:p>
        </w:tc>
        <w:tc>
          <w:tcPr>
            <w:tcW w:w="240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15537">
            <w:pPr>
              <w:keepNext w:val="0"/>
              <w:keepLines w:val="0"/>
              <w:widowControl/>
              <w:suppressLineNumbers w:val="0"/>
              <w:spacing w:beforeAutospacing="0" w:afterAutospacing="0" w:line="300" w:lineRule="exact"/>
              <w:jc w:val="both"/>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典当经营许可证号：</w:t>
            </w:r>
            <w:r>
              <w:rPr>
                <w:rFonts w:hint="default" w:ascii="Times New Roman" w:hAnsi="Times New Roman" w:eastAsia="仿宋" w:cs="Times New Roman"/>
                <w:b/>
                <w:bCs/>
                <w:i w:val="0"/>
                <w:color w:val="FF0000"/>
                <w:kern w:val="0"/>
                <w:sz w:val="24"/>
                <w:szCs w:val="24"/>
                <w:highlight w:val="none"/>
                <w:u w:val="non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 xml:space="preserve">                 </w:t>
            </w:r>
          </w:p>
        </w:tc>
      </w:tr>
      <w:tr w14:paraId="5E0C70BD">
        <w:tblPrEx>
          <w:tblCellMar>
            <w:top w:w="0" w:type="dxa"/>
            <w:left w:w="0" w:type="dxa"/>
            <w:bottom w:w="0" w:type="dxa"/>
            <w:right w:w="0" w:type="dxa"/>
          </w:tblCellMar>
        </w:tblPrEx>
        <w:trPr>
          <w:trHeight w:val="517"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5F852">
            <w:pPr>
              <w:keepNext w:val="0"/>
              <w:keepLines w:val="0"/>
              <w:widowControl/>
              <w:suppressLineNumbers w:val="0"/>
              <w:spacing w:beforeAutospacing="0" w:afterAutospacing="0" w:line="300" w:lineRule="exact"/>
              <w:jc w:val="center"/>
              <w:textAlignment w:val="center"/>
              <w:rPr>
                <w:rFonts w:hint="default" w:ascii="Times New Roman" w:hAnsi="Times New Roman" w:eastAsia="微软雅黑" w:cs="Times New Roman"/>
                <w:b/>
                <w:i w:val="0"/>
                <w:color w:val="000000"/>
                <w:sz w:val="28"/>
                <w:szCs w:val="28"/>
                <w:highlight w:val="none"/>
                <w:u w:val="none"/>
              </w:rPr>
            </w:pPr>
            <w:r>
              <w:rPr>
                <w:rFonts w:hint="default" w:ascii="Times New Roman" w:hAnsi="Times New Roman" w:eastAsia="微软雅黑" w:cs="Times New Roman"/>
                <w:b/>
                <w:i w:val="0"/>
                <w:color w:val="000000"/>
                <w:kern w:val="0"/>
                <w:sz w:val="28"/>
                <w:szCs w:val="28"/>
                <w:highlight w:val="none"/>
                <w:u w:val="none"/>
                <w:lang w:val="en-US" w:eastAsia="zh-CN" w:bidi="ar"/>
              </w:rPr>
              <w:t>当票、续当凭证申领情况</w:t>
            </w:r>
          </w:p>
        </w:tc>
      </w:tr>
      <w:tr w14:paraId="04FF97B9">
        <w:tblPrEx>
          <w:tblCellMar>
            <w:top w:w="0" w:type="dxa"/>
            <w:left w:w="0" w:type="dxa"/>
            <w:bottom w:w="0" w:type="dxa"/>
            <w:right w:w="0" w:type="dxa"/>
          </w:tblCellMar>
        </w:tblPrEx>
        <w:trPr>
          <w:trHeight w:val="523" w:hRule="atLeast"/>
          <w:jc w:val="center"/>
        </w:trPr>
        <w:tc>
          <w:tcPr>
            <w:tcW w:w="6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5193F">
            <w:pPr>
              <w:keepNext w:val="0"/>
              <w:keepLines w:val="0"/>
              <w:widowControl/>
              <w:suppressLineNumbers w:val="0"/>
              <w:spacing w:beforeAutospacing="0" w:afterAutospacing="0" w:line="300" w:lineRule="exact"/>
              <w:jc w:val="center"/>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项目</w:t>
            </w:r>
          </w:p>
        </w:tc>
        <w:tc>
          <w:tcPr>
            <w:tcW w:w="9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E40E7">
            <w:pPr>
              <w:keepNext w:val="0"/>
              <w:keepLines w:val="0"/>
              <w:widowControl/>
              <w:suppressLineNumbers w:val="0"/>
              <w:spacing w:beforeAutospacing="0" w:afterAutospacing="0" w:line="300" w:lineRule="exact"/>
              <w:jc w:val="center"/>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现有结余（份）</w:t>
            </w:r>
          </w:p>
        </w:tc>
        <w:tc>
          <w:tcPr>
            <w:tcW w:w="10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355B0">
            <w:pPr>
              <w:keepNext w:val="0"/>
              <w:keepLines w:val="0"/>
              <w:widowControl/>
              <w:suppressLineNumbers w:val="0"/>
              <w:spacing w:beforeAutospacing="0" w:afterAutospacing="0" w:line="300" w:lineRule="exact"/>
              <w:jc w:val="center"/>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剩余票据号段</w:t>
            </w:r>
          </w:p>
        </w:tc>
        <w:tc>
          <w:tcPr>
            <w:tcW w:w="9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76EE">
            <w:pPr>
              <w:keepNext w:val="0"/>
              <w:keepLines w:val="0"/>
              <w:widowControl/>
              <w:suppressLineNumbers w:val="0"/>
              <w:spacing w:beforeAutospacing="0" w:afterAutospacing="0" w:line="300" w:lineRule="exact"/>
              <w:jc w:val="center"/>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本次申领数（本）</w:t>
            </w:r>
          </w:p>
        </w:tc>
        <w:tc>
          <w:tcPr>
            <w:tcW w:w="8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D5EBB">
            <w:pPr>
              <w:keepNext w:val="0"/>
              <w:keepLines w:val="0"/>
              <w:widowControl/>
              <w:suppressLineNumbers w:val="0"/>
              <w:spacing w:beforeAutospacing="0" w:afterAutospacing="0" w:line="300" w:lineRule="exact"/>
              <w:jc w:val="center"/>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本次申领号段</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F3302">
            <w:pPr>
              <w:keepNext w:val="0"/>
              <w:keepLines w:val="0"/>
              <w:widowControl/>
              <w:suppressLineNumbers w:val="0"/>
              <w:spacing w:beforeAutospacing="0" w:afterAutospacing="0" w:line="300" w:lineRule="exact"/>
              <w:jc w:val="center"/>
              <w:textAlignment w:val="center"/>
              <w:rPr>
                <w:rFonts w:hint="default" w:ascii="Times New Roman" w:hAnsi="Times New Roman" w:eastAsia="仿宋" w:cs="Times New Roman"/>
                <w:i w:val="0"/>
                <w:color w:val="000000"/>
                <w:sz w:val="24"/>
                <w:szCs w:val="24"/>
                <w:highlight w:val="none"/>
                <w:u w:val="none"/>
              </w:rPr>
            </w:pPr>
            <w:r>
              <w:rPr>
                <w:rFonts w:hint="default" w:ascii="Times New Roman" w:hAnsi="Times New Roman" w:eastAsia="仿宋" w:cs="Times New Roman"/>
                <w:i w:val="0"/>
                <w:color w:val="000000"/>
                <w:kern w:val="0"/>
                <w:sz w:val="24"/>
                <w:szCs w:val="24"/>
                <w:highlight w:val="none"/>
                <w:u w:val="none"/>
                <w:lang w:val="en-US" w:eastAsia="zh-CN" w:bidi="ar"/>
              </w:rPr>
              <w:t>备注</w:t>
            </w:r>
          </w:p>
        </w:tc>
      </w:tr>
      <w:tr w14:paraId="6182C709">
        <w:tblPrEx>
          <w:tblCellMar>
            <w:top w:w="0" w:type="dxa"/>
            <w:left w:w="0" w:type="dxa"/>
            <w:bottom w:w="0" w:type="dxa"/>
            <w:right w:w="0" w:type="dxa"/>
          </w:tblCellMar>
        </w:tblPrEx>
        <w:trPr>
          <w:trHeight w:val="567" w:hRule="exact"/>
          <w:jc w:val="center"/>
        </w:trPr>
        <w:tc>
          <w:tcPr>
            <w:tcW w:w="6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5215B">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highlight w:val="none"/>
                <w:lang w:val="en-US" w:eastAsia="zh-CN"/>
              </w:rPr>
              <w:t>当票</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E9601">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13258">
            <w:pPr>
              <w:pStyle w:val="2"/>
              <w:jc w:val="both"/>
              <w:rPr>
                <w:rFonts w:hint="default" w:ascii="Times New Roman" w:hAnsi="Times New Roman" w:cs="Times New Roman"/>
                <w:highlight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0D6A9">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lang w:val="en-US" w:eastAsia="zh-CN"/>
              </w:rPr>
            </w:pPr>
          </w:p>
        </w:tc>
        <w:tc>
          <w:tcPr>
            <w:tcW w:w="8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6EA01">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rPr>
            </w:pP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9D621">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rPr>
            </w:pPr>
          </w:p>
        </w:tc>
      </w:tr>
      <w:tr w14:paraId="0567217E">
        <w:tblPrEx>
          <w:tblCellMar>
            <w:top w:w="0" w:type="dxa"/>
            <w:left w:w="0" w:type="dxa"/>
            <w:bottom w:w="0" w:type="dxa"/>
            <w:right w:w="0" w:type="dxa"/>
          </w:tblCellMar>
        </w:tblPrEx>
        <w:trPr>
          <w:trHeight w:val="567" w:hRule="exact"/>
          <w:jc w:val="center"/>
        </w:trPr>
        <w:tc>
          <w:tcPr>
            <w:tcW w:w="6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94DA8">
            <w:pPr>
              <w:widowControl/>
              <w:jc w:val="center"/>
              <w:textAlignment w:val="center"/>
              <w:rPr>
                <w:rFonts w:hint="default" w:ascii="Times New Roman" w:hAnsi="Times New Roman" w:cs="Times New Roman"/>
                <w:color w:val="auto"/>
                <w:sz w:val="22"/>
                <w:szCs w:val="22"/>
                <w:highlight w:val="none"/>
              </w:rPr>
            </w:pPr>
            <w:r>
              <w:rPr>
                <w:rFonts w:hint="default" w:ascii="Times New Roman" w:hAnsi="Times New Roman" w:cs="Times New Roman"/>
                <w:color w:val="auto"/>
                <w:highlight w:val="none"/>
                <w:lang w:val="en-US" w:eastAsia="zh-CN"/>
              </w:rPr>
              <w:t>续当凭证</w:t>
            </w: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844AC">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lang w:val="en-US" w:eastAsia="zh-CN"/>
              </w:rPr>
            </w:pPr>
          </w:p>
        </w:tc>
        <w:tc>
          <w:tcPr>
            <w:tcW w:w="10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2B94D">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lang w:val="en-US" w:eastAsia="zh-CN"/>
              </w:rPr>
            </w:pPr>
          </w:p>
        </w:tc>
        <w:tc>
          <w:tcPr>
            <w:tcW w:w="9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DBA45">
            <w:pPr>
              <w:keepNext w:val="0"/>
              <w:keepLines w:val="0"/>
              <w:suppressLineNumbers w:val="0"/>
              <w:spacing w:beforeAutospacing="0" w:afterAutospacing="0"/>
              <w:jc w:val="both"/>
              <w:rPr>
                <w:rFonts w:hint="default" w:ascii="Times New Roman" w:hAnsi="Times New Roman" w:eastAsia="仿宋" w:cs="Times New Roman"/>
                <w:i w:val="0"/>
                <w:color w:val="auto"/>
                <w:sz w:val="24"/>
                <w:szCs w:val="24"/>
                <w:highlight w:val="none"/>
                <w:u w:val="none"/>
                <w:lang w:val="en-US" w:eastAsia="zh-CN"/>
              </w:rPr>
            </w:pPr>
          </w:p>
          <w:p w14:paraId="62DB9A36">
            <w:pPr>
              <w:pStyle w:val="2"/>
              <w:ind w:firstLine="960" w:firstLineChars="300"/>
              <w:jc w:val="both"/>
              <w:rPr>
                <w:rFonts w:hint="default" w:ascii="Times New Roman" w:hAnsi="Times New Roman" w:cs="Times New Roman"/>
                <w:highlight w:val="none"/>
                <w:lang w:val="en-US" w:eastAsia="zh-CN"/>
              </w:rPr>
            </w:pPr>
          </w:p>
        </w:tc>
        <w:tc>
          <w:tcPr>
            <w:tcW w:w="8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62AC2">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rPr>
            </w:pP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51CF3">
            <w:pPr>
              <w:keepNext w:val="0"/>
              <w:keepLines w:val="0"/>
              <w:suppressLineNumbers w:val="0"/>
              <w:spacing w:beforeAutospacing="0" w:afterAutospacing="0"/>
              <w:jc w:val="center"/>
              <w:rPr>
                <w:rFonts w:hint="default" w:ascii="Times New Roman" w:hAnsi="Times New Roman" w:eastAsia="仿宋" w:cs="Times New Roman"/>
                <w:i w:val="0"/>
                <w:color w:val="auto"/>
                <w:sz w:val="24"/>
                <w:szCs w:val="24"/>
                <w:highlight w:val="none"/>
                <w:u w:val="none"/>
              </w:rPr>
            </w:pPr>
          </w:p>
        </w:tc>
      </w:tr>
      <w:tr w14:paraId="1C79BB93">
        <w:tblPrEx>
          <w:tblCellMar>
            <w:top w:w="0" w:type="dxa"/>
            <w:left w:w="0" w:type="dxa"/>
            <w:bottom w:w="0" w:type="dxa"/>
            <w:right w:w="0" w:type="dxa"/>
          </w:tblCellMar>
        </w:tblPrEx>
        <w:trPr>
          <w:trHeight w:val="1922" w:hRule="exact"/>
          <w:jc w:val="center"/>
        </w:trPr>
        <w:tc>
          <w:tcPr>
            <w:tcW w:w="5000" w:type="pct"/>
            <w:gridSpan w:val="6"/>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36054435">
            <w:pPr>
              <w:keepNext w:val="0"/>
              <w:keepLines w:val="0"/>
              <w:widowControl/>
              <w:suppressLineNumbers w:val="0"/>
              <w:spacing w:beforeAutospacing="0" w:afterAutospacing="0" w:line="300" w:lineRule="exact"/>
              <w:jc w:val="left"/>
              <w:textAlignment w:val="top"/>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cs="Times New Roman"/>
                <w:i w:val="0"/>
                <w:color w:val="auto"/>
                <w:kern w:val="0"/>
                <w:sz w:val="24"/>
                <w:szCs w:val="24"/>
                <w:highlight w:val="none"/>
                <w:u w:val="none"/>
                <w:lang w:val="en-US" w:eastAsia="zh-CN" w:bidi="ar"/>
              </w:rPr>
              <w:t xml:space="preserve"> </w:t>
            </w:r>
          </w:p>
          <w:p w14:paraId="4964C906">
            <w:pPr>
              <w:keepNext w:val="0"/>
              <w:keepLines w:val="0"/>
              <w:widowControl/>
              <w:suppressLineNumbers w:val="0"/>
              <w:spacing w:beforeAutospacing="0" w:afterAutospacing="0" w:line="300" w:lineRule="exact"/>
              <w:jc w:val="left"/>
              <w:textAlignment w:val="top"/>
              <w:rPr>
                <w:rFonts w:hint="default" w:ascii="Times New Roman" w:hAnsi="Times New Roman" w:cs="Times New Roman"/>
                <w:color w:val="auto"/>
                <w:highlight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bidi="ar"/>
              </w:rPr>
              <w:t xml:space="preserve">    本公司委托</w:t>
            </w:r>
            <w:r>
              <w:rPr>
                <w:rFonts w:hint="default" w:ascii="Times New Roman" w:hAnsi="Times New Roman" w:cs="Times New Roman"/>
                <w:i w:val="0"/>
                <w:color w:val="auto"/>
                <w:kern w:val="0"/>
                <w:sz w:val="24"/>
                <w:szCs w:val="24"/>
                <w:highlight w:val="none"/>
                <w:u w:val="singl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（身份证号码：</w:t>
            </w:r>
            <w:r>
              <w:rPr>
                <w:rFonts w:hint="default" w:ascii="Times New Roman" w:hAnsi="Times New Roman" w:cs="Times New Roman"/>
                <w:i w:val="0"/>
                <w:color w:val="auto"/>
                <w:kern w:val="0"/>
                <w:sz w:val="24"/>
                <w:szCs w:val="24"/>
                <w:highlight w:val="none"/>
                <w:u w:val="singl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联系电话：</w:t>
            </w:r>
            <w:r>
              <w:rPr>
                <w:rFonts w:hint="default" w:ascii="Times New Roman" w:hAnsi="Times New Roman" w:cs="Times New Roman"/>
                <w:i w:val="0"/>
                <w:color w:val="auto"/>
                <w:kern w:val="0"/>
                <w:sz w:val="24"/>
                <w:szCs w:val="24"/>
                <w:highlight w:val="none"/>
                <w:u w:val="singl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 xml:space="preserve"> ）办理以上当票</w:t>
            </w:r>
            <w:r>
              <w:rPr>
                <w:rFonts w:hint="default" w:ascii="Times New Roman" w:hAnsi="Times New Roman" w:cs="Times New Roman"/>
                <w:i w:val="0"/>
                <w:color w:val="auto"/>
                <w:kern w:val="0"/>
                <w:sz w:val="24"/>
                <w:szCs w:val="24"/>
                <w:highlight w:val="none"/>
                <w:u w:val="none"/>
                <w:lang w:val="en-US" w:eastAsia="zh-CN" w:bidi="ar"/>
              </w:rPr>
              <w:t>及</w:t>
            </w:r>
            <w:r>
              <w:rPr>
                <w:rFonts w:hint="default" w:ascii="Times New Roman" w:hAnsi="Times New Roman" w:eastAsia="仿宋" w:cs="Times New Roman"/>
                <w:i w:val="0"/>
                <w:color w:val="auto"/>
                <w:kern w:val="0"/>
                <w:sz w:val="24"/>
                <w:szCs w:val="24"/>
                <w:highlight w:val="none"/>
                <w:u w:val="none"/>
                <w:lang w:val="en-US" w:eastAsia="zh-CN" w:bidi="ar"/>
              </w:rPr>
              <w:t>续当凭证申领手续，请予接洽。</w:t>
            </w:r>
          </w:p>
          <w:p w14:paraId="0A0EC859">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p>
          <w:p w14:paraId="079C3489">
            <w:pPr>
              <w:keepNext w:val="0"/>
              <w:keepLines w:val="0"/>
              <w:widowControl/>
              <w:suppressLineNumbers w:val="0"/>
              <w:spacing w:beforeAutospacing="0" w:afterAutospacing="0" w:line="300" w:lineRule="exact"/>
              <w:ind w:firstLine="6720" w:firstLineChars="2800"/>
              <w:jc w:val="left"/>
              <w:textAlignment w:val="top"/>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公司盖章</w:t>
            </w:r>
          </w:p>
          <w:p w14:paraId="38BD70AA">
            <w:pPr>
              <w:keepNext w:val="0"/>
              <w:keepLines w:val="0"/>
              <w:widowControl/>
              <w:suppressLineNumbers w:val="0"/>
              <w:spacing w:beforeAutospacing="0" w:afterAutospacing="0" w:line="300" w:lineRule="exact"/>
              <w:jc w:val="center"/>
              <w:textAlignment w:val="top"/>
              <w:rPr>
                <w:rFonts w:hint="default" w:ascii="Times New Roman" w:hAnsi="Times New Roman" w:cs="Times New Roman"/>
                <w:highlight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年</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月</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日</w:t>
            </w:r>
          </w:p>
        </w:tc>
      </w:tr>
      <w:tr w14:paraId="67180331">
        <w:tblPrEx>
          <w:tblCellMar>
            <w:top w:w="0" w:type="dxa"/>
            <w:left w:w="0" w:type="dxa"/>
            <w:bottom w:w="0" w:type="dxa"/>
            <w:right w:w="0" w:type="dxa"/>
          </w:tblCellMar>
        </w:tblPrEx>
        <w:trPr>
          <w:trHeight w:val="2579" w:hRule="atLeast"/>
          <w:jc w:val="center"/>
        </w:trPr>
        <w:tc>
          <w:tcPr>
            <w:tcW w:w="2600" w:type="pct"/>
            <w:gridSpan w:val="3"/>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A022D7E">
            <w:pPr>
              <w:keepNext w:val="0"/>
              <w:keepLines w:val="0"/>
              <w:widowControl/>
              <w:suppressLineNumbers w:val="0"/>
              <w:spacing w:beforeAutospacing="0" w:afterAutospacing="0"/>
              <w:jc w:val="center"/>
              <w:textAlignment w:val="top"/>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cs="Times New Roman"/>
                <w:i w:val="0"/>
                <w:color w:val="000000"/>
                <w:kern w:val="0"/>
                <w:sz w:val="24"/>
                <w:szCs w:val="24"/>
                <w:highlight w:val="none"/>
                <w:u w:val="none"/>
                <w:lang w:val="en-US" w:eastAsia="zh-CN" w:bidi="ar"/>
              </w:rPr>
              <w:t>身份证正面</w:t>
            </w:r>
          </w:p>
        </w:tc>
        <w:tc>
          <w:tcPr>
            <w:tcW w:w="2400" w:type="pct"/>
            <w:gridSpan w:val="3"/>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F5FF383">
            <w:pPr>
              <w:tabs>
                <w:tab w:val="left" w:pos="1996"/>
              </w:tabs>
              <w:bidi w:val="0"/>
              <w:jc w:val="left"/>
              <w:rPr>
                <w:rFonts w:hint="default" w:ascii="Times New Roman" w:hAnsi="Times New Roman" w:eastAsia="仿宋" w:cs="Times New Roman"/>
                <w:sz w:val="22"/>
                <w:szCs w:val="22"/>
                <w:highlight w:val="none"/>
                <w:lang w:val="en-US" w:eastAsia="zh-CN" w:bidi="zh-CN"/>
              </w:rPr>
            </w:pPr>
            <w:r>
              <w:rPr>
                <w:rFonts w:hint="default" w:ascii="Times New Roman" w:hAnsi="Times New Roman" w:cs="Times New Roman"/>
                <w:sz w:val="22"/>
                <w:szCs w:val="22"/>
                <w:highlight w:val="none"/>
                <w:lang w:val="en-US" w:eastAsia="zh-CN" w:bidi="zh-CN"/>
              </w:rPr>
              <w:tab/>
            </w:r>
            <w:r>
              <w:rPr>
                <w:rFonts w:hint="default" w:ascii="Times New Roman" w:hAnsi="Times New Roman" w:cs="Times New Roman"/>
                <w:i w:val="0"/>
                <w:color w:val="000000"/>
                <w:kern w:val="0"/>
                <w:sz w:val="24"/>
                <w:szCs w:val="24"/>
                <w:highlight w:val="none"/>
                <w:u w:val="none"/>
                <w:lang w:val="en-US" w:eastAsia="zh-CN" w:bidi="ar"/>
              </w:rPr>
              <w:t>身份证反面</w:t>
            </w:r>
          </w:p>
        </w:tc>
      </w:tr>
      <w:tr w14:paraId="6AE57C12">
        <w:tblPrEx>
          <w:tblCellMar>
            <w:top w:w="0" w:type="dxa"/>
            <w:left w:w="0" w:type="dxa"/>
            <w:bottom w:w="0" w:type="dxa"/>
            <w:right w:w="0" w:type="dxa"/>
          </w:tblCellMar>
        </w:tblPrEx>
        <w:trPr>
          <w:trHeight w:val="1110" w:hRule="exac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B87F445">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000000"/>
                <w:kern w:val="0"/>
                <w:sz w:val="24"/>
                <w:szCs w:val="24"/>
                <w:highlight w:val="none"/>
                <w:u w:val="none"/>
                <w:lang w:val="en-US" w:eastAsia="zh-CN" w:bidi="ar"/>
              </w:rPr>
            </w:pPr>
            <w:r>
              <w:rPr>
                <w:rFonts w:hint="default" w:ascii="Times New Roman" w:hAnsi="Times New Roman" w:cs="Times New Roman"/>
                <w:i w:val="0"/>
                <w:color w:val="000000"/>
                <w:kern w:val="0"/>
                <w:sz w:val="24"/>
                <w:szCs w:val="24"/>
                <w:highlight w:val="none"/>
                <w:u w:val="none"/>
                <w:lang w:val="en-US" w:eastAsia="zh-CN" w:bidi="ar"/>
              </w:rPr>
              <w:t>县（区）地方金融管理部门审核意见：</w:t>
            </w:r>
          </w:p>
          <w:p w14:paraId="427BA794">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000000"/>
                <w:kern w:val="0"/>
                <w:sz w:val="24"/>
                <w:szCs w:val="24"/>
                <w:highlight w:val="none"/>
                <w:u w:val="none"/>
                <w:lang w:val="en-US" w:eastAsia="zh-CN" w:bidi="ar"/>
              </w:rPr>
            </w:pPr>
          </w:p>
          <w:p w14:paraId="668B6B6A">
            <w:pPr>
              <w:keepNext w:val="0"/>
              <w:keepLines w:val="0"/>
              <w:widowControl/>
              <w:suppressLineNumbers w:val="0"/>
              <w:spacing w:beforeAutospacing="0" w:afterAutospacing="0" w:line="300" w:lineRule="exact"/>
              <w:jc w:val="left"/>
              <w:textAlignment w:val="top"/>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 xml:space="preserve"> </w:t>
            </w:r>
            <w:r>
              <w:rPr>
                <w:rFonts w:hint="default" w:ascii="Times New Roman" w:hAnsi="Times New Roman" w:cs="Times New Roman"/>
                <w:i w:val="0"/>
                <w:color w:val="000000"/>
                <w:kern w:val="0"/>
                <w:sz w:val="24"/>
                <w:szCs w:val="24"/>
                <w:highlight w:val="none"/>
                <w:u w:val="none"/>
                <w:lang w:val="en-US" w:eastAsia="zh-CN" w:bidi="ar"/>
              </w:rPr>
              <w:t xml:space="preserve">                                   审核人：</w:t>
            </w:r>
            <w:r>
              <w:rPr>
                <w:rFonts w:hint="default" w:ascii="Times New Roman" w:hAnsi="Times New Roman" w:eastAsia="仿宋" w:cs="Times New Roman"/>
                <w:i w:val="0"/>
                <w:color w:val="000000"/>
                <w:kern w:val="0"/>
                <w:sz w:val="24"/>
                <w:szCs w:val="24"/>
                <w:highlight w:val="none"/>
                <w:u w:val="none"/>
                <w:lang w:val="en-US" w:eastAsia="zh-CN" w:bidi="ar"/>
              </w:rPr>
              <w:t xml:space="preserve"> </w:t>
            </w:r>
            <w:r>
              <w:rPr>
                <w:rFonts w:hint="default" w:ascii="Times New Roman" w:hAnsi="Times New Roman" w:cs="Times New Roman"/>
                <w:i w:val="0"/>
                <w:color w:val="000000"/>
                <w:kern w:val="0"/>
                <w:sz w:val="24"/>
                <w:szCs w:val="24"/>
                <w:highlight w:val="none"/>
                <w:u w:val="none"/>
                <w:lang w:val="en-US" w:eastAsia="zh-CN" w:bidi="ar"/>
              </w:rPr>
              <w:t xml:space="preserve">   </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年</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月</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日</w:t>
            </w:r>
          </w:p>
        </w:tc>
      </w:tr>
      <w:tr w14:paraId="1AC24FE7">
        <w:tblPrEx>
          <w:tblCellMar>
            <w:top w:w="0" w:type="dxa"/>
            <w:left w:w="0" w:type="dxa"/>
            <w:bottom w:w="0" w:type="dxa"/>
            <w:right w:w="0" w:type="dxa"/>
          </w:tblCellMar>
        </w:tblPrEx>
        <w:trPr>
          <w:trHeight w:val="1084" w:hRule="exac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D2BCAFF">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000000"/>
                <w:kern w:val="0"/>
                <w:sz w:val="24"/>
                <w:szCs w:val="24"/>
                <w:highlight w:val="none"/>
                <w:u w:val="none"/>
                <w:lang w:val="en-US" w:eastAsia="zh-CN" w:bidi="ar"/>
              </w:rPr>
            </w:pPr>
            <w:r>
              <w:rPr>
                <w:rFonts w:hint="default" w:ascii="Times New Roman" w:hAnsi="Times New Roman" w:cs="Times New Roman"/>
                <w:i w:val="0"/>
                <w:color w:val="000000"/>
                <w:kern w:val="0"/>
                <w:sz w:val="24"/>
                <w:szCs w:val="24"/>
                <w:highlight w:val="none"/>
                <w:u w:val="none"/>
                <w:lang w:val="en-US" w:eastAsia="zh-CN" w:bidi="ar"/>
              </w:rPr>
              <w:t>市（州）地方金融管理部门审核意见：</w:t>
            </w:r>
          </w:p>
          <w:p w14:paraId="550FC08B">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000000"/>
                <w:kern w:val="0"/>
                <w:sz w:val="24"/>
                <w:szCs w:val="24"/>
                <w:highlight w:val="none"/>
                <w:u w:val="none"/>
                <w:lang w:val="en-US" w:eastAsia="zh-CN" w:bidi="ar"/>
              </w:rPr>
            </w:pPr>
          </w:p>
          <w:p w14:paraId="5C29283F">
            <w:pPr>
              <w:keepNext w:val="0"/>
              <w:keepLines w:val="0"/>
              <w:widowControl/>
              <w:suppressLineNumbers w:val="0"/>
              <w:spacing w:beforeAutospacing="0" w:afterAutospacing="0" w:line="300" w:lineRule="exact"/>
              <w:jc w:val="left"/>
              <w:textAlignment w:val="top"/>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 xml:space="preserve"> </w:t>
            </w:r>
            <w:r>
              <w:rPr>
                <w:rFonts w:hint="default" w:ascii="Times New Roman" w:hAnsi="Times New Roman" w:cs="Times New Roman"/>
                <w:i w:val="0"/>
                <w:color w:val="000000"/>
                <w:kern w:val="0"/>
                <w:sz w:val="24"/>
                <w:szCs w:val="24"/>
                <w:highlight w:val="none"/>
                <w:u w:val="none"/>
                <w:lang w:val="en-US" w:eastAsia="zh-CN" w:bidi="ar"/>
              </w:rPr>
              <w:t xml:space="preserve">                                   审核人：</w:t>
            </w:r>
            <w:r>
              <w:rPr>
                <w:rFonts w:hint="default" w:ascii="Times New Roman" w:hAnsi="Times New Roman" w:eastAsia="仿宋" w:cs="Times New Roman"/>
                <w:i w:val="0"/>
                <w:color w:val="000000"/>
                <w:kern w:val="0"/>
                <w:sz w:val="24"/>
                <w:szCs w:val="24"/>
                <w:highlight w:val="none"/>
                <w:u w:val="none"/>
                <w:lang w:val="en-US" w:eastAsia="zh-CN" w:bidi="ar"/>
              </w:rPr>
              <w:t xml:space="preserve"> </w:t>
            </w:r>
            <w:r>
              <w:rPr>
                <w:rFonts w:hint="default" w:ascii="Times New Roman" w:hAnsi="Times New Roman" w:cs="Times New Roman"/>
                <w:i w:val="0"/>
                <w:color w:val="000000"/>
                <w:kern w:val="0"/>
                <w:sz w:val="24"/>
                <w:szCs w:val="24"/>
                <w:highlight w:val="none"/>
                <w:u w:val="none"/>
                <w:lang w:val="en-US" w:eastAsia="zh-CN" w:bidi="ar"/>
              </w:rPr>
              <w:t xml:space="preserve">  </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年</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月</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日</w:t>
            </w:r>
          </w:p>
          <w:p w14:paraId="7B9A2661">
            <w:pPr>
              <w:keepNext w:val="0"/>
              <w:keepLines w:val="0"/>
              <w:widowControl/>
              <w:suppressLineNumbers w:val="0"/>
              <w:spacing w:beforeAutospacing="0" w:afterAutospacing="0" w:line="300" w:lineRule="exact"/>
              <w:jc w:val="center"/>
              <w:textAlignment w:val="top"/>
              <w:rPr>
                <w:rFonts w:hint="default" w:ascii="Times New Roman" w:hAnsi="Times New Roman" w:eastAsia="仿宋" w:cs="Times New Roman"/>
                <w:i w:val="0"/>
                <w:color w:val="000000"/>
                <w:kern w:val="0"/>
                <w:sz w:val="24"/>
                <w:szCs w:val="24"/>
                <w:highlight w:val="none"/>
                <w:u w:val="none"/>
                <w:lang w:val="en-US" w:eastAsia="zh-CN" w:bidi="ar"/>
              </w:rPr>
            </w:pPr>
          </w:p>
        </w:tc>
      </w:tr>
      <w:tr w14:paraId="5668D187">
        <w:tblPrEx>
          <w:tblCellMar>
            <w:top w:w="0" w:type="dxa"/>
            <w:left w:w="0" w:type="dxa"/>
            <w:bottom w:w="0" w:type="dxa"/>
            <w:right w:w="0" w:type="dxa"/>
          </w:tblCellMar>
        </w:tblPrEx>
        <w:trPr>
          <w:trHeight w:val="1726" w:hRule="exac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F8D3FC">
            <w:pPr>
              <w:keepNext w:val="0"/>
              <w:keepLines w:val="0"/>
              <w:widowControl/>
              <w:suppressLineNumbers w:val="0"/>
              <w:spacing w:beforeAutospacing="0" w:afterAutospacing="0"/>
              <w:jc w:val="left"/>
              <w:textAlignment w:val="top"/>
              <w:rPr>
                <w:rFonts w:hint="default" w:ascii="Times New Roman" w:hAnsi="Times New Roman" w:cs="Times New Roman"/>
                <w:i w:val="0"/>
                <w:color w:val="000000"/>
                <w:kern w:val="0"/>
                <w:sz w:val="24"/>
                <w:szCs w:val="24"/>
                <w:highlight w:val="none"/>
                <w:u w:val="none"/>
                <w:lang w:val="en-US" w:eastAsia="zh-CN" w:bidi="ar"/>
              </w:rPr>
            </w:pPr>
            <w:r>
              <w:rPr>
                <w:rFonts w:hint="default" w:ascii="Times New Roman" w:hAnsi="Times New Roman" w:cs="Times New Roman"/>
                <w:i w:val="0"/>
                <w:color w:val="000000"/>
                <w:kern w:val="0"/>
                <w:sz w:val="24"/>
                <w:szCs w:val="24"/>
                <w:highlight w:val="none"/>
                <w:u w:val="none"/>
                <w:lang w:val="en-US" w:eastAsia="zh-CN" w:bidi="ar"/>
              </w:rPr>
              <w:t>贵州省地方金融管理局审核意见：</w:t>
            </w:r>
          </w:p>
          <w:p w14:paraId="3AB53F47">
            <w:pPr>
              <w:keepNext w:val="0"/>
              <w:keepLines w:val="0"/>
              <w:widowControl/>
              <w:suppressLineNumbers w:val="0"/>
              <w:spacing w:beforeAutospacing="0" w:afterAutospacing="0"/>
              <w:jc w:val="left"/>
              <w:textAlignment w:val="top"/>
              <w:rPr>
                <w:rFonts w:hint="default" w:ascii="Times New Roman" w:hAnsi="Times New Roman" w:cs="Times New Roman"/>
                <w:i w:val="0"/>
                <w:color w:val="000000"/>
                <w:kern w:val="0"/>
                <w:sz w:val="24"/>
                <w:szCs w:val="24"/>
                <w:highlight w:val="none"/>
                <w:u w:val="none"/>
                <w:lang w:val="en-US" w:eastAsia="zh-CN" w:bidi="ar"/>
              </w:rPr>
            </w:pPr>
          </w:p>
          <w:p w14:paraId="37E0D335">
            <w:pPr>
              <w:keepNext w:val="0"/>
              <w:keepLines w:val="0"/>
              <w:widowControl/>
              <w:suppressLineNumbers w:val="0"/>
              <w:spacing w:beforeAutospacing="0" w:afterAutospacing="0"/>
              <w:jc w:val="left"/>
              <w:textAlignment w:val="top"/>
              <w:rPr>
                <w:rFonts w:hint="default" w:ascii="Times New Roman" w:hAnsi="Times New Roman" w:eastAsia="仿宋" w:cs="Times New Roman"/>
                <w:i w:val="0"/>
                <w:color w:val="000000"/>
                <w:kern w:val="0"/>
                <w:sz w:val="24"/>
                <w:szCs w:val="24"/>
                <w:highlight w:val="none"/>
                <w:u w:val="none"/>
                <w:lang w:val="en-US" w:eastAsia="zh-CN" w:bidi="ar"/>
              </w:rPr>
            </w:pPr>
            <w:r>
              <w:rPr>
                <w:rFonts w:hint="default" w:ascii="Times New Roman" w:hAnsi="Times New Roman" w:eastAsia="仿宋" w:cs="Times New Roman"/>
                <w:i w:val="0"/>
                <w:color w:val="000000"/>
                <w:kern w:val="0"/>
                <w:sz w:val="24"/>
                <w:szCs w:val="24"/>
                <w:highlight w:val="none"/>
                <w:u w:val="none"/>
                <w:lang w:val="en-US" w:eastAsia="zh-CN" w:bidi="ar"/>
              </w:rPr>
              <w:t xml:space="preserve"> </w:t>
            </w:r>
            <w:r>
              <w:rPr>
                <w:rFonts w:hint="default" w:ascii="Times New Roman" w:hAnsi="Times New Roman" w:cs="Times New Roman"/>
                <w:i w:val="0"/>
                <w:color w:val="000000"/>
                <w:kern w:val="0"/>
                <w:sz w:val="24"/>
                <w:szCs w:val="24"/>
                <w:highlight w:val="none"/>
                <w:u w:val="none"/>
                <w:lang w:val="en-US" w:eastAsia="zh-CN" w:bidi="ar"/>
              </w:rPr>
              <w:t xml:space="preserve">                                   审核人：</w:t>
            </w:r>
            <w:r>
              <w:rPr>
                <w:rFonts w:hint="default" w:ascii="Times New Roman" w:hAnsi="Times New Roman" w:eastAsia="仿宋" w:cs="Times New Roman"/>
                <w:i w:val="0"/>
                <w:color w:val="000000"/>
                <w:kern w:val="0"/>
                <w:sz w:val="24"/>
                <w:szCs w:val="24"/>
                <w:highlight w:val="none"/>
                <w:u w:val="none"/>
                <w:lang w:val="en-US" w:eastAsia="zh-CN" w:bidi="ar"/>
              </w:rPr>
              <w:t xml:space="preserve"> </w:t>
            </w:r>
            <w:r>
              <w:rPr>
                <w:rFonts w:hint="default" w:ascii="Times New Roman" w:hAnsi="Times New Roman" w:cs="Times New Roman"/>
                <w:i w:val="0"/>
                <w:color w:val="000000"/>
                <w:kern w:val="0"/>
                <w:sz w:val="24"/>
                <w:szCs w:val="24"/>
                <w:highlight w:val="none"/>
                <w:u w:val="none"/>
                <w:lang w:val="en-US" w:eastAsia="zh-CN" w:bidi="ar"/>
              </w:rPr>
              <w:t xml:space="preserve">  </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年</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月</w:t>
            </w:r>
            <w:r>
              <w:rPr>
                <w:rFonts w:hint="default" w:ascii="Times New Roman" w:hAnsi="Times New Roman" w:eastAsia="仿宋" w:cs="Times New Roman"/>
                <w:i w:val="0"/>
                <w:color w:val="000000"/>
                <w:kern w:val="0"/>
                <w:sz w:val="24"/>
                <w:szCs w:val="24"/>
                <w:highlight w:val="none"/>
                <w:u w:val="single"/>
                <w:lang w:val="en-US" w:eastAsia="zh-CN" w:bidi="ar"/>
              </w:rPr>
              <w:t xml:space="preserve">    </w:t>
            </w:r>
            <w:r>
              <w:rPr>
                <w:rFonts w:hint="default" w:ascii="Times New Roman" w:hAnsi="Times New Roman" w:eastAsia="仿宋" w:cs="Times New Roman"/>
                <w:i w:val="0"/>
                <w:color w:val="000000"/>
                <w:kern w:val="0"/>
                <w:sz w:val="24"/>
                <w:szCs w:val="24"/>
                <w:highlight w:val="none"/>
                <w:u w:val="none"/>
                <w:lang w:val="en-US" w:eastAsia="zh-CN" w:bidi="ar"/>
              </w:rPr>
              <w:t>日</w:t>
            </w:r>
          </w:p>
          <w:p w14:paraId="67CFF95E">
            <w:pPr>
              <w:keepNext w:val="0"/>
              <w:keepLines w:val="0"/>
              <w:widowControl/>
              <w:suppressLineNumbers w:val="0"/>
              <w:spacing w:beforeAutospacing="0" w:afterAutospacing="0"/>
              <w:jc w:val="both"/>
              <w:textAlignment w:val="top"/>
              <w:rPr>
                <w:rFonts w:hint="default" w:ascii="Times New Roman" w:hAnsi="Times New Roman" w:eastAsia="仿宋" w:cs="Times New Roman"/>
                <w:i w:val="0"/>
                <w:color w:val="000000"/>
                <w:sz w:val="24"/>
                <w:szCs w:val="24"/>
                <w:highlight w:val="none"/>
                <w:u w:val="none"/>
                <w:lang w:val="en-US"/>
              </w:rPr>
            </w:pPr>
          </w:p>
        </w:tc>
      </w:tr>
    </w:tbl>
    <w:p w14:paraId="1756B45C">
      <w:pPr>
        <w:rPr>
          <w:rFonts w:hint="eastAsia" w:ascii="黑体" w:hAnsi="黑体" w:eastAsia="黑体" w:cs="黑体"/>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附件6</w:t>
      </w:r>
    </w:p>
    <w:p w14:paraId="0EA2A2B3">
      <w:pPr>
        <w:jc w:val="center"/>
        <w:rPr>
          <w:rFonts w:hint="eastAsia" w:ascii="方正小标宋简体" w:hAnsi="方正小标宋简体" w:eastAsia="方正小标宋简体" w:cs="方正小标宋简体"/>
          <w:i w:val="0"/>
          <w:iCs w:val="0"/>
          <w:caps w:val="0"/>
          <w:strike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strike w:val="0"/>
          <w:color w:val="000000" w:themeColor="text1"/>
          <w:spacing w:val="0"/>
          <w:kern w:val="0"/>
          <w:sz w:val="44"/>
          <w:szCs w:val="44"/>
          <w:highlight w:val="none"/>
          <w:shd w:val="clear" w:color="auto" w:fill="FFFFFF"/>
          <w:lang w:val="en-US" w:eastAsia="zh-CN" w:bidi="ar"/>
          <w14:textFill>
            <w14:solidFill>
              <w14:schemeClr w14:val="tx1"/>
            </w14:solidFill>
          </w14:textFill>
        </w:rPr>
        <w:t>贵州省典当行当票、续当凭证核销申请表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113"/>
        <w:gridCol w:w="2132"/>
        <w:gridCol w:w="2131"/>
        <w:gridCol w:w="2131"/>
      </w:tblGrid>
      <w:tr w14:paraId="5452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60" w:type="dxa"/>
            <w:gridSpan w:val="3"/>
            <w:shd w:val="clear" w:color="auto" w:fill="auto"/>
            <w:vAlign w:val="center"/>
          </w:tcPr>
          <w:p w14:paraId="4750E447">
            <w:pPr>
              <w:keepNext w:val="0"/>
              <w:keepLines w:val="0"/>
              <w:widowControl/>
              <w:suppressLineNumbers w:val="0"/>
              <w:spacing w:beforeAutospacing="0" w:afterAutospacing="0" w:line="300" w:lineRule="exact"/>
              <w:jc w:val="both"/>
              <w:textAlignment w:val="center"/>
              <w:rPr>
                <w:rFonts w:hint="eastAsia" w:ascii="Times New Roman" w:hAnsi="Times New Roman" w:eastAsia="仿宋" w:cs="Times New Roman"/>
                <w:i w:val="0"/>
                <w:color w:val="000000"/>
                <w:kern w:val="2"/>
                <w:sz w:val="24"/>
                <w:szCs w:val="24"/>
                <w:highlight w:val="none"/>
                <w:u w:val="none"/>
                <w:lang w:val="en-US" w:eastAsia="zh-CN" w:bidi="ar-SA"/>
              </w:rPr>
            </w:pPr>
            <w:r>
              <w:rPr>
                <w:rFonts w:hint="default" w:ascii="Times New Roman" w:hAnsi="Times New Roman" w:eastAsia="仿宋" w:cs="Times New Roman"/>
                <w:i w:val="0"/>
                <w:color w:val="000000"/>
                <w:kern w:val="0"/>
                <w:sz w:val="24"/>
                <w:szCs w:val="24"/>
                <w:highlight w:val="none"/>
                <w:u w:val="none"/>
                <w:lang w:val="en-US" w:eastAsia="zh-CN" w:bidi="ar"/>
              </w:rPr>
              <w:t xml:space="preserve">公司名称： </w:t>
            </w:r>
          </w:p>
        </w:tc>
        <w:tc>
          <w:tcPr>
            <w:tcW w:w="4262" w:type="dxa"/>
            <w:gridSpan w:val="2"/>
            <w:vAlign w:val="center"/>
          </w:tcPr>
          <w:p w14:paraId="4833949A">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r>
              <w:rPr>
                <w:rFonts w:hint="default" w:ascii="Times New Roman" w:hAnsi="Times New Roman" w:eastAsia="仿宋" w:cs="Times New Roman"/>
                <w:i w:val="0"/>
                <w:color w:val="000000"/>
                <w:kern w:val="0"/>
                <w:sz w:val="24"/>
                <w:szCs w:val="24"/>
                <w:highlight w:val="none"/>
                <w:u w:val="none"/>
                <w:lang w:val="en-US" w:eastAsia="zh-CN" w:bidi="ar"/>
              </w:rPr>
              <w:t>典当经营许可证号：</w:t>
            </w:r>
          </w:p>
        </w:tc>
      </w:tr>
      <w:tr w14:paraId="37C7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gridSpan w:val="2"/>
            <w:vAlign w:val="center"/>
          </w:tcPr>
          <w:p w14:paraId="2DC8EB1B">
            <w:pPr>
              <w:spacing w:line="300" w:lineRule="exact"/>
              <w:rPr>
                <w:rFonts w:hint="default"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t>核销当票数量（份）</w:t>
            </w:r>
          </w:p>
        </w:tc>
        <w:tc>
          <w:tcPr>
            <w:tcW w:w="2132" w:type="dxa"/>
          </w:tcPr>
          <w:p w14:paraId="0EBB4490">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tcPr>
          <w:p w14:paraId="22EB6518">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t>核销续当凭证数量（份）</w:t>
            </w:r>
          </w:p>
        </w:tc>
        <w:tc>
          <w:tcPr>
            <w:tcW w:w="2131" w:type="dxa"/>
          </w:tcPr>
          <w:p w14:paraId="4DADA07F">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r>
      <w:tr w14:paraId="4B31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gridSpan w:val="2"/>
            <w:vAlign w:val="center"/>
          </w:tcPr>
          <w:p w14:paraId="73AA7522">
            <w:pPr>
              <w:spacing w:line="300" w:lineRule="exact"/>
              <w:jc w:val="center"/>
              <w:rPr>
                <w:rFonts w:hint="eastAsia" w:ascii="仿宋_GB2312" w:hAnsi="仿宋_GB2312" w:eastAsia="仿宋_GB2312" w:cs="仿宋_GB2312"/>
                <w:i w:val="0"/>
                <w:iCs w:val="0"/>
                <w:caps w:val="0"/>
                <w:strike w:val="0"/>
                <w:color w:val="000000"/>
                <w:spacing w:val="0"/>
                <w:kern w:val="0"/>
                <w:sz w:val="24"/>
                <w:szCs w:val="24"/>
                <w:highlight w:val="none"/>
                <w:u w:val="none"/>
                <w:shd w:val="clear" w:color="auto" w:fill="auto"/>
                <w:vertAlign w:val="baseline"/>
                <w:lang w:val="en-US" w:eastAsia="zh-CN" w:bidi="ar"/>
              </w:rPr>
            </w:pPr>
            <w:r>
              <w:rPr>
                <w:rFonts w:hint="eastAsia" w:ascii="仿宋_GB2312" w:hAnsi="仿宋_GB2312" w:eastAsia="仿宋_GB2312" w:cs="仿宋_GB2312"/>
                <w:i w:val="0"/>
                <w:iCs w:val="0"/>
                <w:caps w:val="0"/>
                <w:strike w:val="0"/>
                <w:color w:val="000000"/>
                <w:spacing w:val="0"/>
                <w:kern w:val="0"/>
                <w:sz w:val="24"/>
                <w:szCs w:val="24"/>
                <w:highlight w:val="none"/>
                <w:u w:val="none"/>
                <w:shd w:val="clear" w:color="auto" w:fill="auto"/>
                <w:vertAlign w:val="baseline"/>
                <w:lang w:val="en-US" w:eastAsia="zh-CN" w:bidi="ar"/>
              </w:rPr>
              <w:t>序号</w:t>
            </w:r>
          </w:p>
        </w:tc>
        <w:tc>
          <w:tcPr>
            <w:tcW w:w="2132" w:type="dxa"/>
            <w:vAlign w:val="center"/>
          </w:tcPr>
          <w:p w14:paraId="789F5A1C">
            <w:pPr>
              <w:spacing w:line="300" w:lineRule="exact"/>
              <w:jc w:val="center"/>
              <w:rPr>
                <w:rFonts w:hint="eastAsia" w:ascii="仿宋_GB2312" w:hAnsi="仿宋_GB2312" w:eastAsia="仿宋_GB2312" w:cs="仿宋_GB2312"/>
                <w:i w:val="0"/>
                <w:iCs w:val="0"/>
                <w:caps w:val="0"/>
                <w:strike w:val="0"/>
                <w:color w:val="000000"/>
                <w:spacing w:val="0"/>
                <w:kern w:val="0"/>
                <w:sz w:val="24"/>
                <w:szCs w:val="24"/>
                <w:highlight w:val="none"/>
                <w:u w:val="none"/>
                <w:shd w:val="clear" w:color="auto" w:fill="auto"/>
                <w:vertAlign w:val="baseline"/>
                <w:lang w:val="en-US" w:eastAsia="zh-CN" w:bidi="ar"/>
              </w:rPr>
            </w:pPr>
            <w:r>
              <w:rPr>
                <w:rFonts w:hint="eastAsia" w:ascii="仿宋_GB2312" w:hAnsi="仿宋_GB2312" w:eastAsia="仿宋_GB2312" w:cs="仿宋_GB2312"/>
                <w:i w:val="0"/>
                <w:iCs w:val="0"/>
                <w:caps w:val="0"/>
                <w:strike w:val="0"/>
                <w:color w:val="000000"/>
                <w:spacing w:val="0"/>
                <w:kern w:val="0"/>
                <w:sz w:val="24"/>
                <w:szCs w:val="24"/>
                <w:highlight w:val="none"/>
                <w:u w:val="none"/>
                <w:shd w:val="clear" w:color="auto" w:fill="auto"/>
                <w:vertAlign w:val="baseline"/>
                <w:lang w:val="en-US" w:eastAsia="zh-CN" w:bidi="ar"/>
              </w:rPr>
              <w:t>票据类型</w:t>
            </w:r>
          </w:p>
        </w:tc>
        <w:tc>
          <w:tcPr>
            <w:tcW w:w="2131" w:type="dxa"/>
            <w:shd w:val="clear" w:color="auto" w:fill="auto"/>
            <w:vAlign w:val="center"/>
          </w:tcPr>
          <w:p w14:paraId="3B4112C1">
            <w:pPr>
              <w:spacing w:line="300" w:lineRule="exact"/>
              <w:jc w:val="center"/>
              <w:rPr>
                <w:rFonts w:hint="eastAsia" w:ascii="仿宋_GB2312" w:hAnsi="仿宋_GB2312" w:eastAsia="仿宋_GB2312" w:cs="仿宋_GB2312"/>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strike w:val="0"/>
                <w:color w:val="000000"/>
                <w:spacing w:val="0"/>
                <w:kern w:val="0"/>
                <w:sz w:val="24"/>
                <w:szCs w:val="24"/>
                <w:highlight w:val="none"/>
                <w:u w:val="none"/>
                <w:shd w:val="clear"/>
                <w:vertAlign w:val="baseline"/>
                <w:lang w:val="en-US" w:eastAsia="zh-CN" w:bidi="ar"/>
              </w:rPr>
              <w:t>核销当票号</w:t>
            </w:r>
          </w:p>
        </w:tc>
        <w:tc>
          <w:tcPr>
            <w:tcW w:w="2131" w:type="dxa"/>
            <w:shd w:val="clear" w:color="auto" w:fill="auto"/>
            <w:vAlign w:val="center"/>
          </w:tcPr>
          <w:p w14:paraId="53A3533B">
            <w:pPr>
              <w:spacing w:line="300" w:lineRule="exact"/>
              <w:jc w:val="center"/>
              <w:rPr>
                <w:rFonts w:hint="eastAsia" w:ascii="仿宋_GB2312" w:hAnsi="仿宋_GB2312" w:eastAsia="仿宋_GB2312" w:cs="仿宋_GB2312"/>
                <w:i w:val="0"/>
                <w:iCs w:val="0"/>
                <w:caps w:val="0"/>
                <w:strike w:val="0"/>
                <w:color w:val="000000"/>
                <w:spacing w:val="0"/>
                <w:kern w:val="0"/>
                <w:sz w:val="24"/>
                <w:szCs w:val="24"/>
                <w:highlight w:val="none"/>
                <w:u w:val="none"/>
                <w:shd w:val="clear"/>
                <w:vertAlign w:val="baseline"/>
                <w:lang w:val="en-US" w:eastAsia="zh-CN" w:bidi="ar"/>
              </w:rPr>
            </w:pPr>
            <w:r>
              <w:rPr>
                <w:rFonts w:hint="eastAsia" w:ascii="仿宋_GB2312" w:hAnsi="仿宋_GB2312" w:eastAsia="仿宋_GB2312" w:cs="仿宋_GB2312"/>
                <w:i w:val="0"/>
                <w:iCs w:val="0"/>
                <w:caps w:val="0"/>
                <w:strike w:val="0"/>
                <w:color w:val="000000"/>
                <w:spacing w:val="0"/>
                <w:kern w:val="0"/>
                <w:sz w:val="24"/>
                <w:szCs w:val="24"/>
                <w:highlight w:val="none"/>
                <w:u w:val="none"/>
                <w:shd w:val="clear"/>
                <w:vertAlign w:val="baseline"/>
                <w:lang w:val="en-US" w:eastAsia="zh-CN" w:bidi="ar"/>
              </w:rPr>
              <w:t>业务状态</w:t>
            </w:r>
          </w:p>
          <w:p w14:paraId="78466CC8">
            <w:pPr>
              <w:spacing w:line="300" w:lineRule="exact"/>
              <w:jc w:val="center"/>
              <w:rPr>
                <w:rFonts w:hint="eastAsia" w:ascii="仿宋_GB2312" w:hAnsi="仿宋_GB2312" w:eastAsia="仿宋_GB2312" w:cs="仿宋_GB2312"/>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r>
              <w:rPr>
                <w:rFonts w:hint="eastAsia" w:ascii="仿宋_GB2312" w:hAnsi="仿宋_GB2312" w:eastAsia="仿宋_GB2312" w:cs="仿宋_GB2312"/>
                <w:i w:val="0"/>
                <w:iCs w:val="0"/>
                <w:caps w:val="0"/>
                <w:strike w:val="0"/>
                <w:color w:val="000000"/>
                <w:spacing w:val="0"/>
                <w:kern w:val="0"/>
                <w:sz w:val="24"/>
                <w:szCs w:val="24"/>
                <w:highlight w:val="none"/>
                <w:u w:val="none"/>
                <w:shd w:val="clear"/>
                <w:vertAlign w:val="baseline"/>
                <w:lang w:val="en-US" w:eastAsia="zh-CN" w:bidi="ar"/>
              </w:rPr>
              <w:t>（赎当\绝当）</w:t>
            </w:r>
          </w:p>
        </w:tc>
      </w:tr>
      <w:tr w14:paraId="62F8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28" w:type="dxa"/>
            <w:gridSpan w:val="2"/>
            <w:vAlign w:val="top"/>
          </w:tcPr>
          <w:p w14:paraId="4F52ADE4">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2" w:type="dxa"/>
            <w:vAlign w:val="top"/>
          </w:tcPr>
          <w:p w14:paraId="0A8AC1C2">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0FB75D2E">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43136E72">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r>
      <w:tr w14:paraId="58D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28" w:type="dxa"/>
            <w:gridSpan w:val="2"/>
            <w:vAlign w:val="top"/>
          </w:tcPr>
          <w:p w14:paraId="5296036A">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2" w:type="dxa"/>
            <w:vAlign w:val="top"/>
          </w:tcPr>
          <w:p w14:paraId="47AAA546">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0CE52EFA">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4E84696B">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r>
      <w:tr w14:paraId="3779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28" w:type="dxa"/>
            <w:gridSpan w:val="2"/>
            <w:vAlign w:val="top"/>
          </w:tcPr>
          <w:p w14:paraId="56BE06BB">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2" w:type="dxa"/>
            <w:vAlign w:val="top"/>
          </w:tcPr>
          <w:p w14:paraId="05072623">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7B90E34C">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39E08D23">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r>
      <w:tr w14:paraId="22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28" w:type="dxa"/>
            <w:gridSpan w:val="2"/>
            <w:vAlign w:val="top"/>
          </w:tcPr>
          <w:p w14:paraId="5A6D1962">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2" w:type="dxa"/>
            <w:vAlign w:val="top"/>
          </w:tcPr>
          <w:p w14:paraId="5E92B098">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40BB62B0">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c>
          <w:tcPr>
            <w:tcW w:w="2131" w:type="dxa"/>
            <w:vAlign w:val="top"/>
          </w:tcPr>
          <w:p w14:paraId="7DF8B99D">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p>
        </w:tc>
      </w:tr>
      <w:tr w14:paraId="3093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22" w:type="dxa"/>
            <w:gridSpan w:val="5"/>
          </w:tcPr>
          <w:p w14:paraId="5049F2EC">
            <w:pPr>
              <w:keepNext w:val="0"/>
              <w:keepLines w:val="0"/>
              <w:widowControl/>
              <w:suppressLineNumbers w:val="0"/>
              <w:spacing w:beforeAutospacing="0" w:afterAutospacing="0" w:line="300" w:lineRule="exact"/>
              <w:ind w:firstLine="480" w:firstLineChars="200"/>
              <w:jc w:val="left"/>
              <w:textAlignment w:val="top"/>
              <w:rPr>
                <w:rFonts w:hint="default" w:ascii="Times New Roman" w:hAnsi="Times New Roman" w:eastAsia="仿宋" w:cs="Times New Roman"/>
                <w:i w:val="0"/>
                <w:color w:val="auto"/>
                <w:kern w:val="0"/>
                <w:sz w:val="24"/>
                <w:szCs w:val="24"/>
                <w:highlight w:val="none"/>
                <w:u w:val="none"/>
                <w:lang w:val="en-US" w:eastAsia="zh-CN" w:bidi="ar"/>
              </w:rPr>
            </w:pPr>
          </w:p>
          <w:p w14:paraId="59287069">
            <w:pPr>
              <w:keepNext w:val="0"/>
              <w:keepLines w:val="0"/>
              <w:widowControl/>
              <w:suppressLineNumbers w:val="0"/>
              <w:spacing w:beforeAutospacing="0" w:afterAutospacing="0" w:line="300" w:lineRule="exact"/>
              <w:ind w:firstLine="480" w:firstLineChars="200"/>
              <w:jc w:val="left"/>
              <w:textAlignment w:val="top"/>
              <w:rPr>
                <w:rFonts w:hint="default" w:ascii="Times New Roman" w:hAnsi="Times New Roman" w:cs="Times New Roman"/>
                <w:color w:val="auto"/>
                <w:highlight w:val="none"/>
                <w:lang w:val="en-US" w:eastAsia="zh-CN"/>
              </w:rPr>
            </w:pPr>
            <w:r>
              <w:rPr>
                <w:rFonts w:hint="default" w:ascii="Times New Roman" w:hAnsi="Times New Roman" w:eastAsia="仿宋" w:cs="Times New Roman"/>
                <w:i w:val="0"/>
                <w:color w:val="auto"/>
                <w:kern w:val="0"/>
                <w:sz w:val="24"/>
                <w:szCs w:val="24"/>
                <w:highlight w:val="none"/>
                <w:u w:val="none"/>
                <w:lang w:val="en-US" w:eastAsia="zh-CN" w:bidi="ar"/>
              </w:rPr>
              <w:t>本公司委托</w:t>
            </w:r>
            <w:r>
              <w:rPr>
                <w:rFonts w:hint="default" w:ascii="Times New Roman" w:hAnsi="Times New Roman" w:cs="Times New Roman"/>
                <w:i w:val="0"/>
                <w:color w:val="auto"/>
                <w:kern w:val="0"/>
                <w:sz w:val="24"/>
                <w:szCs w:val="24"/>
                <w:highlight w:val="none"/>
                <w:u w:val="singl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（身份证号码：</w:t>
            </w:r>
            <w:r>
              <w:rPr>
                <w:rFonts w:hint="default" w:ascii="Times New Roman" w:hAnsi="Times New Roman" w:cs="Times New Roman"/>
                <w:i w:val="0"/>
                <w:color w:val="auto"/>
                <w:kern w:val="0"/>
                <w:sz w:val="24"/>
                <w:szCs w:val="24"/>
                <w:highlight w:val="none"/>
                <w:u w:val="singl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联系电话：</w:t>
            </w:r>
            <w:r>
              <w:rPr>
                <w:rFonts w:hint="default" w:ascii="Times New Roman" w:hAnsi="Times New Roman" w:cs="Times New Roman"/>
                <w:i w:val="0"/>
                <w:color w:val="auto"/>
                <w:kern w:val="0"/>
                <w:sz w:val="24"/>
                <w:szCs w:val="24"/>
                <w:highlight w:val="none"/>
                <w:u w:val="singl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 xml:space="preserve"> ）办理以上当票</w:t>
            </w:r>
            <w:r>
              <w:rPr>
                <w:rFonts w:hint="default" w:ascii="Times New Roman" w:hAnsi="Times New Roman" w:cs="Times New Roman"/>
                <w:i w:val="0"/>
                <w:color w:val="auto"/>
                <w:kern w:val="0"/>
                <w:sz w:val="24"/>
                <w:szCs w:val="24"/>
                <w:highlight w:val="none"/>
                <w:u w:val="none"/>
                <w:lang w:val="en-US" w:eastAsia="zh-CN" w:bidi="ar"/>
              </w:rPr>
              <w:t>及</w:t>
            </w:r>
            <w:r>
              <w:rPr>
                <w:rFonts w:hint="default" w:ascii="Times New Roman" w:hAnsi="Times New Roman" w:eastAsia="仿宋" w:cs="Times New Roman"/>
                <w:i w:val="0"/>
                <w:color w:val="auto"/>
                <w:kern w:val="0"/>
                <w:sz w:val="24"/>
                <w:szCs w:val="24"/>
                <w:highlight w:val="none"/>
                <w:u w:val="none"/>
                <w:lang w:val="en-US" w:eastAsia="zh-CN" w:bidi="ar"/>
              </w:rPr>
              <w:t>续当凭证</w:t>
            </w:r>
            <w:r>
              <w:rPr>
                <w:rFonts w:hint="eastAsia" w:ascii="Times New Roman" w:hAnsi="Times New Roman" w:eastAsia="仿宋" w:cs="Times New Roman"/>
                <w:i w:val="0"/>
                <w:color w:val="auto"/>
                <w:kern w:val="0"/>
                <w:sz w:val="24"/>
                <w:szCs w:val="24"/>
                <w:highlight w:val="none"/>
                <w:u w:val="none"/>
                <w:lang w:val="en-US" w:eastAsia="zh-CN" w:bidi="ar"/>
              </w:rPr>
              <w:t>核销</w:t>
            </w:r>
            <w:r>
              <w:rPr>
                <w:rFonts w:hint="default" w:ascii="Times New Roman" w:hAnsi="Times New Roman" w:eastAsia="仿宋" w:cs="Times New Roman"/>
                <w:i w:val="0"/>
                <w:color w:val="auto"/>
                <w:kern w:val="0"/>
                <w:sz w:val="24"/>
                <w:szCs w:val="24"/>
                <w:highlight w:val="none"/>
                <w:u w:val="none"/>
                <w:lang w:val="en-US" w:eastAsia="zh-CN" w:bidi="ar"/>
              </w:rPr>
              <w:t>手续，请予接洽。</w:t>
            </w:r>
          </w:p>
          <w:p w14:paraId="21B91A64">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p>
          <w:p w14:paraId="03A05170">
            <w:pPr>
              <w:keepNext w:val="0"/>
              <w:keepLines w:val="0"/>
              <w:widowControl/>
              <w:suppressLineNumbers w:val="0"/>
              <w:spacing w:beforeAutospacing="0" w:afterAutospacing="0" w:line="300" w:lineRule="exact"/>
              <w:jc w:val="left"/>
              <w:textAlignment w:val="top"/>
              <w:rPr>
                <w:rFonts w:hint="default" w:ascii="Times New Roman" w:hAnsi="Times New Roman" w:cs="Times New Roman"/>
                <w:i w:val="0"/>
                <w:color w:val="auto"/>
                <w:kern w:val="0"/>
                <w:sz w:val="24"/>
                <w:szCs w:val="24"/>
                <w:highlight w:val="none"/>
                <w:u w:val="none"/>
                <w:lang w:val="en-US" w:eastAsia="zh-CN" w:bidi="ar"/>
              </w:rPr>
            </w:pPr>
          </w:p>
          <w:p w14:paraId="515CF34B">
            <w:pPr>
              <w:keepNext w:val="0"/>
              <w:keepLines w:val="0"/>
              <w:widowControl/>
              <w:suppressLineNumbers w:val="0"/>
              <w:spacing w:beforeAutospacing="0" w:afterAutospacing="0" w:line="300" w:lineRule="exact"/>
              <w:ind w:firstLine="6720" w:firstLineChars="2800"/>
              <w:jc w:val="left"/>
              <w:textAlignment w:val="top"/>
              <w:rPr>
                <w:rFonts w:hint="default" w:ascii="Times New Roman" w:hAnsi="Times New Roman" w:eastAsia="仿宋" w:cs="Times New Roman"/>
                <w:i w:val="0"/>
                <w:color w:val="auto"/>
                <w:kern w:val="0"/>
                <w:sz w:val="24"/>
                <w:szCs w:val="24"/>
                <w:highlight w:val="none"/>
                <w:u w:val="none"/>
                <w:lang w:val="en-US" w:eastAsia="zh-CN" w:bidi="ar"/>
              </w:rPr>
            </w:pPr>
            <w:r>
              <w:rPr>
                <w:rFonts w:hint="default" w:ascii="Times New Roman" w:hAnsi="Times New Roman" w:eastAsia="仿宋" w:cs="Times New Roman"/>
                <w:i w:val="0"/>
                <w:color w:val="auto"/>
                <w:kern w:val="0"/>
                <w:sz w:val="24"/>
                <w:szCs w:val="24"/>
                <w:highlight w:val="none"/>
                <w:u w:val="none"/>
                <w:lang w:val="en-US" w:eastAsia="zh-CN" w:bidi="ar"/>
              </w:rPr>
              <w:t>公司盖章</w:t>
            </w:r>
          </w:p>
          <w:p w14:paraId="3BC1C929">
            <w:pPr>
              <w:spacing w:line="300" w:lineRule="exact"/>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vertAlign w:val="baseline"/>
                <w:lang w:val="en-US" w:eastAsia="zh-CN" w:bidi="ar"/>
                <w14:textFill>
                  <w14:solidFill>
                    <w14:schemeClr w14:val="tx1"/>
                  </w14:solidFill>
                </w14:textFill>
              </w:rPr>
            </w:pPr>
            <w:r>
              <w:rPr>
                <w:rFonts w:hint="default" w:ascii="Times New Roman" w:hAnsi="Times New Roman" w:eastAsia="仿宋" w:cs="Times New Roman"/>
                <w:i w:val="0"/>
                <w:color w:val="auto"/>
                <w:kern w:val="0"/>
                <w:sz w:val="24"/>
                <w:szCs w:val="24"/>
                <w:highlight w:val="none"/>
                <w:u w:val="none"/>
                <w:lang w:val="en-US" w:eastAsia="zh-CN" w:bidi="ar"/>
              </w:rPr>
              <w:t xml:space="preserve">                                                </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年</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月</w:t>
            </w:r>
            <w:r>
              <w:rPr>
                <w:rFonts w:hint="default" w:ascii="Times New Roman" w:hAnsi="Times New Roman" w:cs="Times New Roman"/>
                <w:i w:val="0"/>
                <w:color w:val="auto"/>
                <w:kern w:val="0"/>
                <w:sz w:val="24"/>
                <w:szCs w:val="24"/>
                <w:highlight w:val="none"/>
                <w:u w:val="none"/>
                <w:lang w:val="en-US" w:eastAsia="zh-CN" w:bidi="ar"/>
              </w:rPr>
              <w:t xml:space="preserve">    </w:t>
            </w:r>
            <w:r>
              <w:rPr>
                <w:rFonts w:hint="default" w:ascii="Times New Roman" w:hAnsi="Times New Roman" w:eastAsia="仿宋" w:cs="Times New Roman"/>
                <w:i w:val="0"/>
                <w:color w:val="auto"/>
                <w:kern w:val="0"/>
                <w:sz w:val="24"/>
                <w:szCs w:val="24"/>
                <w:highlight w:val="none"/>
                <w:u w:val="none"/>
                <w:lang w:val="en-US" w:eastAsia="zh-CN" w:bidi="ar"/>
              </w:rPr>
              <w:t>日</w:t>
            </w:r>
          </w:p>
        </w:tc>
      </w:tr>
      <w:tr w14:paraId="7060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260" w:type="dxa"/>
            <w:gridSpan w:val="3"/>
            <w:vAlign w:val="center"/>
          </w:tcPr>
          <w:p w14:paraId="450462D0">
            <w:pPr>
              <w:jc w:val="cente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r>
              <w:rPr>
                <w:rFonts w:hint="default" w:ascii="Times New Roman" w:hAnsi="Times New Roman" w:cs="Times New Roman"/>
                <w:i w:val="0"/>
                <w:color w:val="000000"/>
                <w:kern w:val="0"/>
                <w:sz w:val="24"/>
                <w:szCs w:val="24"/>
                <w:highlight w:val="none"/>
                <w:u w:val="none"/>
                <w:lang w:val="en-US" w:eastAsia="zh-CN" w:bidi="ar"/>
              </w:rPr>
              <w:t>身份证正面</w:t>
            </w:r>
          </w:p>
        </w:tc>
        <w:tc>
          <w:tcPr>
            <w:tcW w:w="4262" w:type="dxa"/>
            <w:gridSpan w:val="2"/>
            <w:vAlign w:val="center"/>
          </w:tcPr>
          <w:p w14:paraId="1AC21A2C">
            <w:pPr>
              <w:jc w:val="cente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r>
              <w:rPr>
                <w:rFonts w:hint="default" w:ascii="Times New Roman" w:hAnsi="Times New Roman" w:cs="Times New Roman"/>
                <w:i w:val="0"/>
                <w:color w:val="000000"/>
                <w:kern w:val="0"/>
                <w:sz w:val="24"/>
                <w:szCs w:val="24"/>
                <w:highlight w:val="none"/>
                <w:u w:val="none"/>
                <w:lang w:val="en-US" w:eastAsia="zh-CN" w:bidi="ar"/>
              </w:rPr>
              <w:t>身份证</w:t>
            </w:r>
            <w:r>
              <w:rPr>
                <w:rFonts w:hint="eastAsia" w:ascii="Times New Roman" w:hAnsi="Times New Roman" w:cs="Times New Roman"/>
                <w:i w:val="0"/>
                <w:color w:val="000000"/>
                <w:kern w:val="0"/>
                <w:sz w:val="24"/>
                <w:szCs w:val="24"/>
                <w:highlight w:val="none"/>
                <w:u w:val="none"/>
                <w:lang w:val="en-US" w:eastAsia="zh-CN" w:bidi="ar"/>
              </w:rPr>
              <w:t>反</w:t>
            </w:r>
            <w:r>
              <w:rPr>
                <w:rFonts w:hint="default" w:ascii="Times New Roman" w:hAnsi="Times New Roman" w:cs="Times New Roman"/>
                <w:i w:val="0"/>
                <w:color w:val="000000"/>
                <w:kern w:val="0"/>
                <w:sz w:val="24"/>
                <w:szCs w:val="24"/>
                <w:highlight w:val="none"/>
                <w:u w:val="none"/>
                <w:lang w:val="en-US" w:eastAsia="zh-CN" w:bidi="ar"/>
              </w:rPr>
              <w:t>面</w:t>
            </w:r>
          </w:p>
        </w:tc>
      </w:tr>
      <w:tr w14:paraId="5435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15" w:type="dxa"/>
            <w:vMerge w:val="restart"/>
            <w:vAlign w:val="center"/>
          </w:tcPr>
          <w:p w14:paraId="390672E7">
            <w:pPr>
              <w:spacing w:line="300" w:lineRule="exact"/>
              <w:jc w:val="cente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t>地方金融管理部门审核意见</w:t>
            </w:r>
          </w:p>
        </w:tc>
        <w:tc>
          <w:tcPr>
            <w:tcW w:w="7507" w:type="dxa"/>
            <w:gridSpan w:val="4"/>
            <w:vAlign w:val="bottom"/>
          </w:tcPr>
          <w:p w14:paraId="4C2DE011">
            <w:pPr>
              <w:spacing w:line="300" w:lineRule="exact"/>
              <w:jc w:val="right"/>
              <w:rPr>
                <w:rFonts w:hint="default"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t>经办人：                年  月  日</w:t>
            </w:r>
          </w:p>
        </w:tc>
      </w:tr>
      <w:tr w14:paraId="5A29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15" w:type="dxa"/>
            <w:vMerge w:val="continue"/>
            <w:vAlign w:val="top"/>
          </w:tcPr>
          <w:p w14:paraId="5F869589">
            <w:pPr>
              <w:spacing w:line="300" w:lineRule="exact"/>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p>
        </w:tc>
        <w:tc>
          <w:tcPr>
            <w:tcW w:w="7507" w:type="dxa"/>
            <w:gridSpan w:val="4"/>
            <w:vAlign w:val="bottom"/>
          </w:tcPr>
          <w:p w14:paraId="6327DDC6">
            <w:pPr>
              <w:spacing w:line="300" w:lineRule="exact"/>
              <w:jc w:val="right"/>
              <w:rPr>
                <w:rFonts w:hint="default"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pPr>
            <w:r>
              <w:rPr>
                <w:rFonts w:hint="eastAsia" w:ascii="Times New Roman" w:hAnsi="Times New Roman" w:eastAsia="仿宋" w:cs="Times New Roman"/>
                <w:i w:val="0"/>
                <w:iCs w:val="0"/>
                <w:caps w:val="0"/>
                <w:strike w:val="0"/>
                <w:color w:val="000000"/>
                <w:spacing w:val="0"/>
                <w:kern w:val="0"/>
                <w:sz w:val="24"/>
                <w:szCs w:val="24"/>
                <w:highlight w:val="none"/>
                <w:u w:val="none"/>
                <w:shd w:val="clear"/>
                <w:vertAlign w:val="baseline"/>
                <w:lang w:val="en-US" w:eastAsia="zh-CN" w:bidi="ar"/>
              </w:rPr>
              <w:t>复核人：                年  月  日</w:t>
            </w:r>
          </w:p>
        </w:tc>
      </w:tr>
    </w:tbl>
    <w:p w14:paraId="39A7056A">
      <w:pPr>
        <w:ind w:firstLine="0" w:firstLineChars="0"/>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851" w:footer="992" w:gutter="0"/>
          <w:cols w:space="425" w:num="1"/>
          <w:docGrid w:type="lines" w:linePitch="312" w:charSpace="0"/>
        </w:sectPr>
      </w:pPr>
    </w:p>
    <w:p w14:paraId="5534E3FD">
      <w:pPr>
        <w:ind w:firstLine="0" w:firstLineChars="0"/>
        <w:rPr>
          <w:rFonts w:hint="eastAsia" w:ascii="黑体" w:hAnsi="黑体" w:eastAsia="黑体" w:cs="黑体"/>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t>附件7</w:t>
      </w:r>
    </w:p>
    <w:p w14:paraId="3ADC1C95">
      <w:pPr>
        <w:ind w:firstLine="0" w:firstLineChars="0"/>
        <w:rPr>
          <w:rFonts w:hint="eastAsia" w:ascii="Times New Roman" w:hAnsi="Times New Roman" w:eastAsia="仿宋_GB2312" w:cs="Times New Roman"/>
          <w:i w:val="0"/>
          <w:iCs w:val="0"/>
          <w:caps w:val="0"/>
          <w:strike w:val="0"/>
          <w:color w:val="000000" w:themeColor="text1"/>
          <w:spacing w:val="0"/>
          <w:kern w:val="0"/>
          <w:sz w:val="32"/>
          <w:szCs w:val="32"/>
          <w:highlight w:val="none"/>
          <w:shd w:val="clear" w:color="auto" w:fill="FFFFFF"/>
          <w:lang w:val="en-US" w:eastAsia="zh-CN" w:bidi="ar"/>
          <w14:textFill>
            <w14:solidFill>
              <w14:schemeClr w14:val="tx1"/>
            </w14:solidFill>
          </w14:textFill>
        </w:rPr>
      </w:pPr>
    </w:p>
    <w:p w14:paraId="1FEB03BA">
      <w:pPr>
        <w:spacing w:line="560" w:lineRule="exact"/>
        <w:ind w:firstLine="0" w:firstLineChars="0"/>
        <w:jc w:val="center"/>
        <w:rPr>
          <w:rFonts w:hint="eastAsia" w:ascii="方正小标宋简体" w:hAnsi="方正小标宋简体" w:eastAsia="方正小标宋简体" w:cs="方正小标宋简体"/>
          <w:i w:val="0"/>
          <w:iCs w:val="0"/>
          <w:caps w:val="0"/>
          <w:strike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strike w:val="0"/>
          <w:color w:val="000000" w:themeColor="text1"/>
          <w:spacing w:val="0"/>
          <w:kern w:val="0"/>
          <w:sz w:val="44"/>
          <w:szCs w:val="44"/>
          <w:highlight w:val="none"/>
          <w:shd w:val="clear" w:color="auto" w:fill="FFFFFF"/>
          <w:lang w:val="en-US" w:eastAsia="zh-CN" w:bidi="ar"/>
          <w14:textFill>
            <w14:solidFill>
              <w14:schemeClr w14:val="tx1"/>
            </w14:solidFill>
          </w14:textFill>
        </w:rPr>
        <w:t>XX典当行X年X季度当票、续当凭证使用情况表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361"/>
        <w:gridCol w:w="1361"/>
        <w:gridCol w:w="1361"/>
        <w:gridCol w:w="1361"/>
        <w:gridCol w:w="1708"/>
      </w:tblGrid>
      <w:tr w14:paraId="276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8" w:type="dxa"/>
            <w:gridSpan w:val="6"/>
            <w:tcBorders>
              <w:top w:val="nil"/>
              <w:left w:val="nil"/>
              <w:bottom w:val="single" w:color="auto" w:sz="4" w:space="0"/>
              <w:right w:val="nil"/>
            </w:tcBorders>
            <w:shd w:val="clear" w:color="auto" w:fill="auto"/>
            <w:vAlign w:val="center"/>
          </w:tcPr>
          <w:p w14:paraId="0994B1A7">
            <w:pPr>
              <w:spacing w:line="560" w:lineRule="exact"/>
              <w:jc w:val="left"/>
              <w:rPr>
                <w:rFonts w:hint="default" w:ascii="Times New Roman" w:hAnsi="Times New Roman" w:eastAsia="仿宋" w:cs="Times New Roman"/>
                <w:i w:val="0"/>
                <w:color w:val="000000"/>
                <w:kern w:val="2"/>
                <w:sz w:val="24"/>
                <w:szCs w:val="24"/>
                <w:highlight w:val="none"/>
                <w:u w:val="none"/>
                <w:lang w:val="en-US" w:eastAsia="zh-CN" w:bidi="ar-SA"/>
              </w:rPr>
            </w:pPr>
            <w:r>
              <w:rPr>
                <w:rFonts w:hint="eastAsia" w:ascii="Times New Roman" w:hAnsi="Times New Roman" w:eastAsia="仿宋" w:cs="Times New Roman"/>
                <w:i w:val="0"/>
                <w:color w:val="000000"/>
                <w:kern w:val="2"/>
                <w:sz w:val="24"/>
                <w:szCs w:val="24"/>
                <w:highlight w:val="none"/>
                <w:u w:val="none"/>
                <w:lang w:val="en-US" w:eastAsia="zh-CN" w:bidi="ar-SA"/>
              </w:rPr>
              <w:t>填报时间：                           填报人及联系方式：</w:t>
            </w:r>
          </w:p>
        </w:tc>
      </w:tr>
      <w:tr w14:paraId="375D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6" w:type="dxa"/>
            <w:vMerge w:val="restart"/>
            <w:tcBorders>
              <w:top w:val="single" w:color="auto" w:sz="4" w:space="0"/>
              <w:bottom w:val="single" w:color="auto" w:sz="4" w:space="0"/>
            </w:tcBorders>
            <w:shd w:val="clear" w:color="auto" w:fill="auto"/>
            <w:vAlign w:val="center"/>
          </w:tcPr>
          <w:p w14:paraId="20580CF1">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r>
              <w:rPr>
                <w:rFonts w:hint="default" w:ascii="Times New Roman" w:hAnsi="Times New Roman" w:eastAsia="仿宋" w:cs="Times New Roman"/>
                <w:i w:val="0"/>
                <w:color w:val="000000"/>
                <w:kern w:val="0"/>
                <w:sz w:val="24"/>
                <w:szCs w:val="24"/>
                <w:highlight w:val="none"/>
                <w:u w:val="none"/>
                <w:lang w:val="en-US" w:eastAsia="zh-CN" w:bidi="ar"/>
              </w:rPr>
              <w:t>项目</w:t>
            </w:r>
          </w:p>
        </w:tc>
        <w:tc>
          <w:tcPr>
            <w:tcW w:w="5444" w:type="dxa"/>
            <w:gridSpan w:val="4"/>
            <w:tcBorders>
              <w:top w:val="single" w:color="auto" w:sz="4" w:space="0"/>
              <w:bottom w:val="single" w:color="auto" w:sz="4" w:space="0"/>
            </w:tcBorders>
            <w:shd w:val="clear" w:color="auto" w:fill="auto"/>
            <w:vAlign w:val="center"/>
          </w:tcPr>
          <w:p w14:paraId="5D890090">
            <w:pPr>
              <w:spacing w:line="560" w:lineRule="exact"/>
              <w:jc w:val="center"/>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i w:val="0"/>
                <w:color w:val="000000"/>
                <w:kern w:val="2"/>
                <w:sz w:val="24"/>
                <w:szCs w:val="24"/>
                <w:highlight w:val="none"/>
                <w:u w:val="none"/>
                <w:lang w:val="en-US" w:eastAsia="zh-CN" w:bidi="ar-SA"/>
              </w:rPr>
              <w:t>本季度使用情况（</w:t>
            </w:r>
            <w:r>
              <w:rPr>
                <w:rFonts w:hint="default" w:ascii="Times New Roman" w:hAnsi="Times New Roman" w:eastAsia="仿宋" w:cs="Times New Roman"/>
                <w:i w:val="0"/>
                <w:color w:val="000000"/>
                <w:kern w:val="0"/>
                <w:sz w:val="24"/>
                <w:szCs w:val="24"/>
                <w:highlight w:val="none"/>
                <w:u w:val="none"/>
                <w:lang w:val="en-US" w:eastAsia="zh-CN" w:bidi="ar"/>
              </w:rPr>
              <w:t>份</w:t>
            </w:r>
            <w:r>
              <w:rPr>
                <w:rFonts w:hint="eastAsia" w:ascii="Times New Roman" w:hAnsi="Times New Roman" w:eastAsia="仿宋" w:cs="Times New Roman"/>
                <w:i w:val="0"/>
                <w:color w:val="000000"/>
                <w:kern w:val="2"/>
                <w:sz w:val="24"/>
                <w:szCs w:val="24"/>
                <w:highlight w:val="none"/>
                <w:u w:val="none"/>
                <w:lang w:val="en-US" w:eastAsia="zh-CN" w:bidi="ar-SA"/>
              </w:rPr>
              <w:t>）</w:t>
            </w:r>
          </w:p>
        </w:tc>
        <w:tc>
          <w:tcPr>
            <w:tcW w:w="1708" w:type="dxa"/>
            <w:vMerge w:val="restart"/>
            <w:tcBorders>
              <w:top w:val="single" w:color="auto" w:sz="4" w:space="0"/>
              <w:bottom w:val="single" w:color="auto" w:sz="4" w:space="0"/>
            </w:tcBorders>
            <w:vAlign w:val="center"/>
          </w:tcPr>
          <w:p w14:paraId="40B1E25A">
            <w:pPr>
              <w:spacing w:line="560" w:lineRule="exact"/>
              <w:jc w:val="center"/>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 w:cs="Times New Roman"/>
                <w:i w:val="0"/>
                <w:color w:val="000000"/>
                <w:kern w:val="2"/>
                <w:sz w:val="24"/>
                <w:szCs w:val="24"/>
                <w:highlight w:val="none"/>
                <w:u w:val="none"/>
                <w:lang w:val="en-US" w:eastAsia="zh-CN" w:bidi="ar-SA"/>
              </w:rPr>
              <w:t>现有结余（份）</w:t>
            </w:r>
          </w:p>
        </w:tc>
      </w:tr>
      <w:tr w14:paraId="171B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6" w:type="dxa"/>
            <w:vMerge w:val="continue"/>
            <w:tcBorders>
              <w:top w:val="single" w:color="auto" w:sz="4" w:space="0"/>
            </w:tcBorders>
            <w:shd w:val="clear" w:color="auto" w:fill="auto"/>
            <w:vAlign w:val="center"/>
          </w:tcPr>
          <w:p w14:paraId="3DBFB4E1">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0"/>
                <w:sz w:val="24"/>
                <w:szCs w:val="24"/>
                <w:highlight w:val="none"/>
                <w:u w:val="none"/>
                <w:lang w:val="en-US" w:eastAsia="zh-CN" w:bidi="ar"/>
              </w:rPr>
            </w:pPr>
          </w:p>
        </w:tc>
        <w:tc>
          <w:tcPr>
            <w:tcW w:w="1361" w:type="dxa"/>
            <w:tcBorders>
              <w:top w:val="single" w:color="auto" w:sz="4" w:space="0"/>
            </w:tcBorders>
            <w:shd w:val="clear" w:color="auto" w:fill="auto"/>
            <w:vAlign w:val="center"/>
          </w:tcPr>
          <w:p w14:paraId="2E692A0C">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r>
              <w:rPr>
                <w:rFonts w:hint="eastAsia" w:ascii="Times New Roman" w:hAnsi="Times New Roman" w:eastAsia="仿宋" w:cs="Times New Roman"/>
                <w:i w:val="0"/>
                <w:color w:val="000000"/>
                <w:kern w:val="2"/>
                <w:sz w:val="24"/>
                <w:szCs w:val="24"/>
                <w:highlight w:val="none"/>
                <w:u w:val="none"/>
                <w:lang w:val="en-US" w:eastAsia="zh-CN" w:bidi="ar-SA"/>
              </w:rPr>
              <w:t>使用</w:t>
            </w:r>
          </w:p>
        </w:tc>
        <w:tc>
          <w:tcPr>
            <w:tcW w:w="1361" w:type="dxa"/>
            <w:tcBorders>
              <w:top w:val="single" w:color="auto" w:sz="4" w:space="0"/>
            </w:tcBorders>
            <w:shd w:val="clear" w:color="auto" w:fill="auto"/>
            <w:vAlign w:val="center"/>
          </w:tcPr>
          <w:p w14:paraId="6AB188F6">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r>
              <w:rPr>
                <w:rFonts w:hint="eastAsia" w:ascii="Times New Roman" w:hAnsi="Times New Roman" w:eastAsia="仿宋" w:cs="Times New Roman"/>
                <w:i w:val="0"/>
                <w:color w:val="000000"/>
                <w:kern w:val="2"/>
                <w:sz w:val="24"/>
                <w:szCs w:val="24"/>
                <w:highlight w:val="none"/>
                <w:u w:val="none"/>
                <w:lang w:val="en-US" w:eastAsia="zh-CN" w:bidi="ar-SA"/>
              </w:rPr>
              <w:t>遗失</w:t>
            </w:r>
          </w:p>
        </w:tc>
        <w:tc>
          <w:tcPr>
            <w:tcW w:w="1361" w:type="dxa"/>
            <w:tcBorders>
              <w:top w:val="single" w:color="auto" w:sz="4" w:space="0"/>
            </w:tcBorders>
            <w:vAlign w:val="center"/>
          </w:tcPr>
          <w:p w14:paraId="514B94E8">
            <w:pPr>
              <w:widowControl/>
              <w:spacing w:line="240" w:lineRule="auto"/>
              <w:jc w:val="center"/>
              <w:textAlignment w:val="center"/>
              <w:rPr>
                <w:rFonts w:hint="eastAsia" w:ascii="Times New Roman" w:hAnsi="Times New Roman" w:eastAsia="仿宋" w:cs="Times New Roman"/>
                <w:color w:val="000000"/>
                <w:sz w:val="24"/>
                <w:szCs w:val="24"/>
                <w:highlight w:val="none"/>
                <w:u w:val="none"/>
                <w:vertAlign w:val="baseline"/>
                <w:lang w:val="en-US" w:eastAsia="zh-CN"/>
              </w:rPr>
            </w:pPr>
            <w:r>
              <w:rPr>
                <w:rFonts w:hint="eastAsia" w:ascii="Times New Roman" w:hAnsi="Times New Roman" w:eastAsia="仿宋" w:cs="Times New Roman"/>
                <w:color w:val="000000"/>
                <w:sz w:val="24"/>
                <w:szCs w:val="24"/>
                <w:highlight w:val="none"/>
                <w:u w:val="none"/>
                <w:vertAlign w:val="baseline"/>
                <w:lang w:val="en-US" w:eastAsia="zh-CN"/>
              </w:rPr>
              <w:t>盗用</w:t>
            </w:r>
          </w:p>
        </w:tc>
        <w:tc>
          <w:tcPr>
            <w:tcW w:w="1361" w:type="dxa"/>
            <w:tcBorders>
              <w:top w:val="single" w:color="auto" w:sz="4" w:space="0"/>
            </w:tcBorders>
            <w:vAlign w:val="center"/>
          </w:tcPr>
          <w:p w14:paraId="6680B694">
            <w:pPr>
              <w:widowControl/>
              <w:spacing w:line="240" w:lineRule="auto"/>
              <w:jc w:val="center"/>
              <w:textAlignment w:val="center"/>
              <w:rPr>
                <w:rFonts w:hint="eastAsia" w:ascii="Times New Roman" w:hAnsi="Times New Roman" w:eastAsia="仿宋" w:cs="Times New Roman"/>
                <w:color w:val="000000"/>
                <w:sz w:val="24"/>
                <w:szCs w:val="24"/>
                <w:highlight w:val="none"/>
                <w:u w:val="none"/>
                <w:vertAlign w:val="baseline"/>
                <w:lang w:val="en-US" w:eastAsia="zh-CN"/>
              </w:rPr>
            </w:pPr>
            <w:r>
              <w:rPr>
                <w:rFonts w:hint="eastAsia" w:ascii="Times New Roman" w:hAnsi="Times New Roman" w:eastAsia="仿宋" w:cs="Times New Roman"/>
                <w:i w:val="0"/>
                <w:color w:val="000000"/>
                <w:kern w:val="2"/>
                <w:sz w:val="24"/>
                <w:szCs w:val="24"/>
                <w:highlight w:val="none"/>
                <w:u w:val="none"/>
                <w:lang w:val="en-US" w:eastAsia="zh-CN" w:bidi="ar-SA"/>
              </w:rPr>
              <w:t>破损</w:t>
            </w:r>
          </w:p>
        </w:tc>
        <w:tc>
          <w:tcPr>
            <w:tcW w:w="1708" w:type="dxa"/>
            <w:vMerge w:val="continue"/>
            <w:tcBorders>
              <w:top w:val="single" w:color="auto" w:sz="4" w:space="0"/>
            </w:tcBorders>
          </w:tcPr>
          <w:p w14:paraId="03B41DF0">
            <w:pPr>
              <w:spacing w:line="560" w:lineRule="exact"/>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p>
        </w:tc>
      </w:tr>
      <w:tr w14:paraId="7825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6" w:type="dxa"/>
            <w:shd w:val="clear" w:color="auto" w:fill="auto"/>
            <w:vAlign w:val="center"/>
          </w:tcPr>
          <w:p w14:paraId="6EECA03C">
            <w:pPr>
              <w:widowControl/>
              <w:jc w:val="center"/>
              <w:textAlignment w:val="center"/>
              <w:rPr>
                <w:rFonts w:hint="default" w:ascii="Times New Roman" w:hAnsi="Times New Roman" w:cs="Times New Roman" w:eastAsiaTheme="minorEastAsia"/>
                <w:color w:val="auto"/>
                <w:kern w:val="2"/>
                <w:sz w:val="22"/>
                <w:szCs w:val="22"/>
                <w:highlight w:val="none"/>
                <w:lang w:val="en-US" w:eastAsia="zh-CN" w:bidi="ar-SA"/>
              </w:rPr>
            </w:pPr>
            <w:r>
              <w:rPr>
                <w:rFonts w:hint="default" w:ascii="Times New Roman" w:hAnsi="Times New Roman" w:cs="Times New Roman"/>
                <w:color w:val="auto"/>
                <w:highlight w:val="none"/>
                <w:lang w:val="en-US" w:eastAsia="zh-CN"/>
              </w:rPr>
              <w:t>当票</w:t>
            </w:r>
          </w:p>
        </w:tc>
        <w:tc>
          <w:tcPr>
            <w:tcW w:w="1361" w:type="dxa"/>
            <w:shd w:val="clear" w:color="auto" w:fill="auto"/>
            <w:vAlign w:val="center"/>
          </w:tcPr>
          <w:p w14:paraId="7D0BB675">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p>
        </w:tc>
        <w:tc>
          <w:tcPr>
            <w:tcW w:w="1361" w:type="dxa"/>
            <w:shd w:val="clear" w:color="auto" w:fill="auto"/>
            <w:vAlign w:val="center"/>
          </w:tcPr>
          <w:p w14:paraId="72E7D0AD">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p>
        </w:tc>
        <w:tc>
          <w:tcPr>
            <w:tcW w:w="1361" w:type="dxa"/>
          </w:tcPr>
          <w:p w14:paraId="4640E0C9">
            <w:pPr>
              <w:spacing w:line="560" w:lineRule="exact"/>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p>
        </w:tc>
        <w:tc>
          <w:tcPr>
            <w:tcW w:w="1361" w:type="dxa"/>
          </w:tcPr>
          <w:p w14:paraId="1A7559CF">
            <w:pPr>
              <w:spacing w:line="560" w:lineRule="exact"/>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p>
        </w:tc>
        <w:tc>
          <w:tcPr>
            <w:tcW w:w="1708" w:type="dxa"/>
          </w:tcPr>
          <w:p w14:paraId="405B68A3">
            <w:pPr>
              <w:spacing w:line="560" w:lineRule="exact"/>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p>
        </w:tc>
      </w:tr>
      <w:tr w14:paraId="6935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26" w:type="dxa"/>
            <w:shd w:val="clear" w:color="auto" w:fill="auto"/>
            <w:vAlign w:val="center"/>
          </w:tcPr>
          <w:p w14:paraId="17C4EA38">
            <w:pPr>
              <w:widowControl/>
              <w:jc w:val="center"/>
              <w:textAlignment w:val="center"/>
              <w:rPr>
                <w:rFonts w:hint="default" w:ascii="Times New Roman" w:hAnsi="Times New Roman" w:cs="Times New Roman" w:eastAsiaTheme="minorEastAsia"/>
                <w:color w:val="auto"/>
                <w:kern w:val="2"/>
                <w:sz w:val="22"/>
                <w:szCs w:val="22"/>
                <w:highlight w:val="none"/>
                <w:lang w:val="en-US" w:eastAsia="zh-CN" w:bidi="ar-SA"/>
              </w:rPr>
            </w:pPr>
            <w:r>
              <w:rPr>
                <w:rFonts w:hint="default" w:ascii="Times New Roman" w:hAnsi="Times New Roman" w:cs="Times New Roman"/>
                <w:color w:val="auto"/>
                <w:highlight w:val="none"/>
                <w:lang w:val="en-US" w:eastAsia="zh-CN"/>
              </w:rPr>
              <w:t>续当凭证</w:t>
            </w:r>
          </w:p>
        </w:tc>
        <w:tc>
          <w:tcPr>
            <w:tcW w:w="1361" w:type="dxa"/>
            <w:shd w:val="clear" w:color="auto" w:fill="auto"/>
            <w:vAlign w:val="center"/>
          </w:tcPr>
          <w:p w14:paraId="04BF978C">
            <w:pPr>
              <w:keepNext w:val="0"/>
              <w:keepLines w:val="0"/>
              <w:suppressLineNumbers w:val="0"/>
              <w:spacing w:beforeAutospacing="0" w:afterAutospacing="0"/>
              <w:jc w:val="center"/>
              <w:rPr>
                <w:rFonts w:hint="default" w:ascii="Times New Roman" w:hAnsi="Times New Roman" w:eastAsia="仿宋" w:cs="Times New Roman"/>
                <w:i w:val="0"/>
                <w:color w:val="auto"/>
                <w:kern w:val="2"/>
                <w:sz w:val="24"/>
                <w:szCs w:val="24"/>
                <w:highlight w:val="none"/>
                <w:u w:val="none"/>
                <w:lang w:val="en-US" w:eastAsia="zh-CN" w:bidi="ar-SA"/>
              </w:rPr>
            </w:pPr>
          </w:p>
        </w:tc>
        <w:tc>
          <w:tcPr>
            <w:tcW w:w="1361" w:type="dxa"/>
            <w:shd w:val="clear" w:color="auto" w:fill="auto"/>
            <w:vAlign w:val="center"/>
          </w:tcPr>
          <w:p w14:paraId="0739F11B">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p>
        </w:tc>
        <w:tc>
          <w:tcPr>
            <w:tcW w:w="1361" w:type="dxa"/>
            <w:shd w:val="clear" w:color="auto" w:fill="auto"/>
            <w:vAlign w:val="center"/>
          </w:tcPr>
          <w:p w14:paraId="205DD2E1">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p>
        </w:tc>
        <w:tc>
          <w:tcPr>
            <w:tcW w:w="1361" w:type="dxa"/>
            <w:shd w:val="clear" w:color="auto" w:fill="auto"/>
            <w:vAlign w:val="center"/>
          </w:tcPr>
          <w:p w14:paraId="1A517899">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p>
        </w:tc>
        <w:tc>
          <w:tcPr>
            <w:tcW w:w="1708" w:type="dxa"/>
            <w:shd w:val="clear" w:color="auto" w:fill="auto"/>
            <w:vAlign w:val="center"/>
          </w:tcPr>
          <w:p w14:paraId="3C341C4C">
            <w:pPr>
              <w:keepNext w:val="0"/>
              <w:keepLines w:val="0"/>
              <w:widowControl/>
              <w:suppressLineNumbers w:val="0"/>
              <w:spacing w:beforeAutospacing="0" w:afterAutospacing="0"/>
              <w:jc w:val="center"/>
              <w:textAlignment w:val="center"/>
              <w:rPr>
                <w:rFonts w:hint="default" w:ascii="Times New Roman" w:hAnsi="Times New Roman" w:eastAsia="仿宋" w:cs="Times New Roman"/>
                <w:i w:val="0"/>
                <w:color w:val="000000"/>
                <w:kern w:val="2"/>
                <w:sz w:val="24"/>
                <w:szCs w:val="24"/>
                <w:highlight w:val="none"/>
                <w:u w:val="none"/>
                <w:lang w:val="en-US" w:eastAsia="zh-CN" w:bidi="ar-SA"/>
              </w:rPr>
            </w:pPr>
          </w:p>
        </w:tc>
      </w:tr>
    </w:tbl>
    <w:p w14:paraId="2C073825">
      <w:pPr>
        <w:spacing w:line="56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8E435">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14:paraId="13DBD18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C0239BD">
      <w:pPr>
        <w:pStyle w:val="5"/>
        <w:snapToGrid w:val="0"/>
        <w:rPr>
          <w:rFonts w:hint="default" w:eastAsiaTheme="minorEastAsia"/>
          <w:lang w:val="en-US" w:eastAsia="zh-CN"/>
        </w:rPr>
      </w:pPr>
      <w:r>
        <w:rPr>
          <w:rStyle w:val="12"/>
        </w:rPr>
        <w:footnoteRef/>
      </w:r>
      <w:r>
        <w:t xml:space="preserve"> </w:t>
      </w:r>
      <w:r>
        <w:rPr>
          <w:rFonts w:hint="eastAsia"/>
          <w:lang w:val="en-US" w:eastAsia="zh-CN"/>
        </w:rPr>
        <w:t>当票及续当凭证式样按照《商务部当票使用通知》执行，此处略。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9879">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NTYxZmEzYzU0ZDI2YWRkYzA3YmZkMDE0NGViM2EifQ=="/>
  </w:docVars>
  <w:rsids>
    <w:rsidRoot w:val="5F7E40D8"/>
    <w:rsid w:val="00485657"/>
    <w:rsid w:val="00D074CA"/>
    <w:rsid w:val="00F05477"/>
    <w:rsid w:val="01545A05"/>
    <w:rsid w:val="015F3ADE"/>
    <w:rsid w:val="01A87AFF"/>
    <w:rsid w:val="0258093B"/>
    <w:rsid w:val="02F9098D"/>
    <w:rsid w:val="03101E00"/>
    <w:rsid w:val="031B2C7F"/>
    <w:rsid w:val="0328714A"/>
    <w:rsid w:val="032B6C3A"/>
    <w:rsid w:val="04025911"/>
    <w:rsid w:val="053A13B6"/>
    <w:rsid w:val="059B1E55"/>
    <w:rsid w:val="05A21435"/>
    <w:rsid w:val="05A50F26"/>
    <w:rsid w:val="07AF443C"/>
    <w:rsid w:val="07FE66CB"/>
    <w:rsid w:val="084C7436"/>
    <w:rsid w:val="089E3A0A"/>
    <w:rsid w:val="095742E5"/>
    <w:rsid w:val="098B3F8E"/>
    <w:rsid w:val="0A287A2F"/>
    <w:rsid w:val="0AEE6ECB"/>
    <w:rsid w:val="0D10137A"/>
    <w:rsid w:val="0D7A2C98"/>
    <w:rsid w:val="0DC9777B"/>
    <w:rsid w:val="0DD57ECE"/>
    <w:rsid w:val="0E947D89"/>
    <w:rsid w:val="0E9B3677"/>
    <w:rsid w:val="0EC00B7E"/>
    <w:rsid w:val="0ED2440E"/>
    <w:rsid w:val="0EEF3211"/>
    <w:rsid w:val="0EF14C4B"/>
    <w:rsid w:val="0F637AD6"/>
    <w:rsid w:val="0F696B20"/>
    <w:rsid w:val="0F7A0D2D"/>
    <w:rsid w:val="10D0497D"/>
    <w:rsid w:val="121E2AC6"/>
    <w:rsid w:val="12747CB6"/>
    <w:rsid w:val="14751383"/>
    <w:rsid w:val="149E54BE"/>
    <w:rsid w:val="15192D96"/>
    <w:rsid w:val="152E4A94"/>
    <w:rsid w:val="156758B0"/>
    <w:rsid w:val="15F66C34"/>
    <w:rsid w:val="163634D4"/>
    <w:rsid w:val="16483936"/>
    <w:rsid w:val="16B234A2"/>
    <w:rsid w:val="16C31E08"/>
    <w:rsid w:val="18147845"/>
    <w:rsid w:val="181C1BE6"/>
    <w:rsid w:val="18B52DD6"/>
    <w:rsid w:val="18DC65B5"/>
    <w:rsid w:val="196B16E7"/>
    <w:rsid w:val="19874772"/>
    <w:rsid w:val="19D379B8"/>
    <w:rsid w:val="19E80F89"/>
    <w:rsid w:val="1A295829"/>
    <w:rsid w:val="1ABA46D4"/>
    <w:rsid w:val="1ACE4623"/>
    <w:rsid w:val="1B3A3A66"/>
    <w:rsid w:val="1B4129ED"/>
    <w:rsid w:val="1B8076CB"/>
    <w:rsid w:val="1BC021BE"/>
    <w:rsid w:val="1C6012AB"/>
    <w:rsid w:val="1DD42F2B"/>
    <w:rsid w:val="1E2702D2"/>
    <w:rsid w:val="1E5B7F7C"/>
    <w:rsid w:val="1EDA5104"/>
    <w:rsid w:val="1EE63B59"/>
    <w:rsid w:val="1FFC753C"/>
    <w:rsid w:val="20FC3C98"/>
    <w:rsid w:val="214116AB"/>
    <w:rsid w:val="21426901"/>
    <w:rsid w:val="219A700D"/>
    <w:rsid w:val="21B04A82"/>
    <w:rsid w:val="21F7445F"/>
    <w:rsid w:val="22230DB0"/>
    <w:rsid w:val="222D1C2F"/>
    <w:rsid w:val="224D361A"/>
    <w:rsid w:val="22D64075"/>
    <w:rsid w:val="23FC5D5D"/>
    <w:rsid w:val="241C1F5B"/>
    <w:rsid w:val="24BF5778"/>
    <w:rsid w:val="25292B82"/>
    <w:rsid w:val="256010B9"/>
    <w:rsid w:val="25757B75"/>
    <w:rsid w:val="258424AE"/>
    <w:rsid w:val="260E1D77"/>
    <w:rsid w:val="26886044"/>
    <w:rsid w:val="268B33C8"/>
    <w:rsid w:val="26F176CF"/>
    <w:rsid w:val="27A961FC"/>
    <w:rsid w:val="27E823ED"/>
    <w:rsid w:val="282F4953"/>
    <w:rsid w:val="28425D08"/>
    <w:rsid w:val="28727C5E"/>
    <w:rsid w:val="288A7DDB"/>
    <w:rsid w:val="28B14D4F"/>
    <w:rsid w:val="29235B3A"/>
    <w:rsid w:val="29D07A70"/>
    <w:rsid w:val="2A297180"/>
    <w:rsid w:val="2B34402E"/>
    <w:rsid w:val="2BFC0B5D"/>
    <w:rsid w:val="2C3A0591"/>
    <w:rsid w:val="2CAA389C"/>
    <w:rsid w:val="2D4367AA"/>
    <w:rsid w:val="2E644C2A"/>
    <w:rsid w:val="2EA414CB"/>
    <w:rsid w:val="2FF47BEC"/>
    <w:rsid w:val="301F52AD"/>
    <w:rsid w:val="30AA34AA"/>
    <w:rsid w:val="31B00187"/>
    <w:rsid w:val="320A5AE9"/>
    <w:rsid w:val="328A09D8"/>
    <w:rsid w:val="33BF2903"/>
    <w:rsid w:val="34B47F8E"/>
    <w:rsid w:val="34EE524E"/>
    <w:rsid w:val="35727C2D"/>
    <w:rsid w:val="35747E49"/>
    <w:rsid w:val="35831E3A"/>
    <w:rsid w:val="35AC27CE"/>
    <w:rsid w:val="35DE3514"/>
    <w:rsid w:val="36527A5E"/>
    <w:rsid w:val="366D6646"/>
    <w:rsid w:val="36DE4EBE"/>
    <w:rsid w:val="36E84627"/>
    <w:rsid w:val="38BD5663"/>
    <w:rsid w:val="398C14D9"/>
    <w:rsid w:val="39D864CC"/>
    <w:rsid w:val="3A9C399E"/>
    <w:rsid w:val="3AF61300"/>
    <w:rsid w:val="3B762441"/>
    <w:rsid w:val="3B912DD7"/>
    <w:rsid w:val="3C1B1CC0"/>
    <w:rsid w:val="3C1C345D"/>
    <w:rsid w:val="3D712EC0"/>
    <w:rsid w:val="3E295549"/>
    <w:rsid w:val="3EB72B54"/>
    <w:rsid w:val="3F2F3033"/>
    <w:rsid w:val="3FE77469"/>
    <w:rsid w:val="40155D85"/>
    <w:rsid w:val="40330901"/>
    <w:rsid w:val="40D774DE"/>
    <w:rsid w:val="4114603C"/>
    <w:rsid w:val="412520DB"/>
    <w:rsid w:val="41452699"/>
    <w:rsid w:val="42A67946"/>
    <w:rsid w:val="431D6A3C"/>
    <w:rsid w:val="43413334"/>
    <w:rsid w:val="435C1F1C"/>
    <w:rsid w:val="43721740"/>
    <w:rsid w:val="439B47F3"/>
    <w:rsid w:val="43BE5D05"/>
    <w:rsid w:val="441C404D"/>
    <w:rsid w:val="45FF375F"/>
    <w:rsid w:val="46625A9C"/>
    <w:rsid w:val="46AC6D17"/>
    <w:rsid w:val="46E83BA0"/>
    <w:rsid w:val="485B09F4"/>
    <w:rsid w:val="489A151D"/>
    <w:rsid w:val="48F74BC1"/>
    <w:rsid w:val="49926698"/>
    <w:rsid w:val="49E35145"/>
    <w:rsid w:val="4A2D4613"/>
    <w:rsid w:val="4AB03279"/>
    <w:rsid w:val="4B3F63AB"/>
    <w:rsid w:val="4B944949"/>
    <w:rsid w:val="4BE8586C"/>
    <w:rsid w:val="4CEB694F"/>
    <w:rsid w:val="4D3637DE"/>
    <w:rsid w:val="4D5325E2"/>
    <w:rsid w:val="4D6245D3"/>
    <w:rsid w:val="4DF61D74"/>
    <w:rsid w:val="4E035DB6"/>
    <w:rsid w:val="4EDD2163"/>
    <w:rsid w:val="4EF37BD9"/>
    <w:rsid w:val="4EFA0F67"/>
    <w:rsid w:val="4F7D417A"/>
    <w:rsid w:val="4FFD05E3"/>
    <w:rsid w:val="50471644"/>
    <w:rsid w:val="50C64E79"/>
    <w:rsid w:val="51183927"/>
    <w:rsid w:val="5176689F"/>
    <w:rsid w:val="523429E2"/>
    <w:rsid w:val="525766D1"/>
    <w:rsid w:val="52ED5B69"/>
    <w:rsid w:val="5325057D"/>
    <w:rsid w:val="541654F8"/>
    <w:rsid w:val="54CF07A0"/>
    <w:rsid w:val="55376345"/>
    <w:rsid w:val="556E19DE"/>
    <w:rsid w:val="55BF0815"/>
    <w:rsid w:val="565C2507"/>
    <w:rsid w:val="5717642E"/>
    <w:rsid w:val="574657F1"/>
    <w:rsid w:val="578A30A4"/>
    <w:rsid w:val="58354DBE"/>
    <w:rsid w:val="58BE1257"/>
    <w:rsid w:val="598A738C"/>
    <w:rsid w:val="59934492"/>
    <w:rsid w:val="5A3E3CD2"/>
    <w:rsid w:val="5AD14B46"/>
    <w:rsid w:val="5ADA1B16"/>
    <w:rsid w:val="5B0A0784"/>
    <w:rsid w:val="5B81656C"/>
    <w:rsid w:val="5B865931"/>
    <w:rsid w:val="5D4E7A2B"/>
    <w:rsid w:val="5D681792"/>
    <w:rsid w:val="5E127950"/>
    <w:rsid w:val="5E1B41E0"/>
    <w:rsid w:val="5E203E1A"/>
    <w:rsid w:val="5ED864A3"/>
    <w:rsid w:val="5F7E40D8"/>
    <w:rsid w:val="601654D5"/>
    <w:rsid w:val="60332328"/>
    <w:rsid w:val="603774AF"/>
    <w:rsid w:val="60787F3E"/>
    <w:rsid w:val="60874625"/>
    <w:rsid w:val="60A933D8"/>
    <w:rsid w:val="6115578D"/>
    <w:rsid w:val="614B38A4"/>
    <w:rsid w:val="616D381B"/>
    <w:rsid w:val="61D70C94"/>
    <w:rsid w:val="64122457"/>
    <w:rsid w:val="64283A29"/>
    <w:rsid w:val="64722EF6"/>
    <w:rsid w:val="652A1A23"/>
    <w:rsid w:val="65660CAD"/>
    <w:rsid w:val="657A02B4"/>
    <w:rsid w:val="67917B37"/>
    <w:rsid w:val="68324E76"/>
    <w:rsid w:val="6ADB7A47"/>
    <w:rsid w:val="6B5C305F"/>
    <w:rsid w:val="6B8359E9"/>
    <w:rsid w:val="6C044D7B"/>
    <w:rsid w:val="6E435241"/>
    <w:rsid w:val="6EB26D11"/>
    <w:rsid w:val="6F20011E"/>
    <w:rsid w:val="6FA523D2"/>
    <w:rsid w:val="6FC34F4E"/>
    <w:rsid w:val="708741CD"/>
    <w:rsid w:val="70980188"/>
    <w:rsid w:val="712D267F"/>
    <w:rsid w:val="71744751"/>
    <w:rsid w:val="717464FF"/>
    <w:rsid w:val="72964253"/>
    <w:rsid w:val="72F316A6"/>
    <w:rsid w:val="735F6D3B"/>
    <w:rsid w:val="74C57072"/>
    <w:rsid w:val="74C72DEA"/>
    <w:rsid w:val="753C7334"/>
    <w:rsid w:val="75A5137D"/>
    <w:rsid w:val="7604186E"/>
    <w:rsid w:val="760D4EE7"/>
    <w:rsid w:val="76FE0619"/>
    <w:rsid w:val="77CB0E43"/>
    <w:rsid w:val="7892370F"/>
    <w:rsid w:val="793D7B1F"/>
    <w:rsid w:val="7AE75F94"/>
    <w:rsid w:val="7B0E404B"/>
    <w:rsid w:val="7B13027A"/>
    <w:rsid w:val="7B136D89"/>
    <w:rsid w:val="7B164F6A"/>
    <w:rsid w:val="7B4E7DC1"/>
    <w:rsid w:val="7BF65C8C"/>
    <w:rsid w:val="7CFC55FB"/>
    <w:rsid w:val="7D2A2168"/>
    <w:rsid w:val="7D8E0949"/>
    <w:rsid w:val="7DAC5273"/>
    <w:rsid w:val="7DF804B8"/>
    <w:rsid w:val="7E6E42D6"/>
    <w:rsid w:val="7F5E434B"/>
    <w:rsid w:val="7FF76C79"/>
    <w:rsid w:val="B5BB5B2C"/>
    <w:rsid w:val="F3ED8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styleId="12">
    <w:name w:val="footnote reference"/>
    <w:basedOn w:val="9"/>
    <w:qFormat/>
    <w:uiPriority w:val="0"/>
    <w:rPr>
      <w:vertAlign w:val="superscript"/>
    </w:rPr>
  </w:style>
  <w:style w:type="paragraph" w:customStyle="1" w:styleId="13">
    <w:name w:val="Body Text First Indent 21"/>
    <w:basedOn w:val="14"/>
    <w:next w:val="1"/>
    <w:qFormat/>
    <w:uiPriority w:val="0"/>
    <w:pPr>
      <w:ind w:left="200" w:firstLine="420"/>
    </w:pPr>
    <w:rPr>
      <w:rFonts w:ascii="仿宋_GB2312" w:eastAsia="仿宋_GB2312" w:cs="仿宋_GB2312"/>
      <w:sz w:val="32"/>
      <w:szCs w:val="32"/>
    </w:rPr>
  </w:style>
  <w:style w:type="paragraph" w:customStyle="1" w:styleId="14">
    <w:name w:val="Body Text Indent1"/>
    <w:basedOn w:val="1"/>
    <w:next w:val="15"/>
    <w:qFormat/>
    <w:uiPriority w:val="0"/>
    <w:pPr>
      <w:spacing w:after="120"/>
      <w:ind w:left="420" w:leftChars="200"/>
    </w:pPr>
    <w:rPr>
      <w:rFonts w:ascii="Times New Roman" w:hAnsi="Times New Roman" w:eastAsia="宋体"/>
    </w:rPr>
  </w:style>
  <w:style w:type="paragraph" w:customStyle="1" w:styleId="15">
    <w:name w:val="Intense Quote"/>
    <w:next w:val="1"/>
    <w:qFormat/>
    <w:uiPriority w:val="0"/>
    <w:pPr>
      <w:wordWrap w:val="0"/>
      <w:spacing w:before="360" w:after="360"/>
      <w:ind w:left="3766" w:right="950"/>
      <w:jc w:val="center"/>
    </w:pPr>
    <w:rPr>
      <w:rFonts w:ascii="Times New Roman" w:hAnsi="Times New Roman" w:eastAsia="宋体" w:cs="Times New Roman"/>
      <w:i/>
      <w:lang w:val="en-US" w:eastAsia="zh-CN" w:bidi="ar-SA"/>
    </w:rPr>
  </w:style>
  <w:style w:type="paragraph" w:customStyle="1" w:styleId="16">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rPr>
      <w:kern w:val="0"/>
      <w:sz w:val="24"/>
      <w:lang w:val="en-US" w:eastAsia="zh-CN" w:bidi="ar"/>
    </w:rPr>
  </w:style>
  <w:style w:type="character" w:customStyle="1" w:styleId="17">
    <w:name w:val="a"/>
    <w:basedOn w:val="9"/>
    <w:qFormat/>
    <w:uiPriority w:val="0"/>
  </w:style>
  <w:style w:type="character" w:customStyle="1" w:styleId="18">
    <w:name w:val="span_sect2Title"/>
    <w:basedOn w:val="9"/>
    <w:qFormat/>
    <w:uiPriority w:val="0"/>
    <w:rPr>
      <w:b/>
      <w:bCs/>
    </w:rPr>
  </w:style>
  <w:style w:type="character" w:customStyle="1" w:styleId="19">
    <w:name w:val="any"/>
    <w:basedOn w:val="9"/>
    <w:qFormat/>
    <w:uiPriority w:val="0"/>
  </w:style>
  <w:style w:type="paragraph" w:customStyle="1" w:styleId="20">
    <w:name w:val="span_chapterTitle"/>
    <w:basedOn w:val="1"/>
    <w:qFormat/>
    <w:uiPriority w:val="0"/>
    <w:pPr>
      <w:jc w:val="center"/>
    </w:pPr>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3986</Words>
  <Characters>4105</Characters>
  <Lines>0</Lines>
  <Paragraphs>0</Paragraphs>
  <TotalTime>43</TotalTime>
  <ScaleCrop>false</ScaleCrop>
  <LinksUpToDate>false</LinksUpToDate>
  <CharactersWithSpaces>4593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2025-02-18T02:30:00Z</dcterms:created>
  <dc:creator>末门庭</dc:creator>
  <cp:lastModifiedBy>Hu</cp:lastModifiedBy>
  <cp:lastPrinted>2025-10-11T09:43:00Z</cp:lastPrinted>
  <dcterms:modified xsi:type="dcterms:W3CDTF">2025-10-11T15:22:23Z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E937561053144DB28B463634B537F5C7_13</vt:lpwstr>
  </property>
  <property fmtid="{D5CDD505-2E9C-101B-9397-08002B2CF9AE}" pid="4" name="KSOTemplateDocerSaveRecord">
    <vt:lpwstr>eyJoZGlkIjoiODZiN2VmZDE0Y2JiYjQzZjdhNjlkM2I0YmI3MmY4MTAiLCJ1c2VySWQiOiIyMzczMDg3NSJ9</vt:lpwstr>
  </property>
</Properties>
</file>